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1D097" w14:textId="0AE6B051" w:rsidR="00B4709F" w:rsidRDefault="004C3E09" w:rsidP="004C3E09">
      <w:pPr>
        <w:pStyle w:val="Title"/>
      </w:pPr>
      <w:r>
        <w:t>Notes on Transitions from Arithmetic to Mathematics</w:t>
      </w:r>
    </w:p>
    <w:p w14:paraId="3AB6E67A" w14:textId="3F8415CF" w:rsidR="004C3E09" w:rsidRDefault="004C3E09" w:rsidP="004C3E09">
      <w:pPr>
        <w:pStyle w:val="Author"/>
      </w:pPr>
      <w:r>
        <w:t>John Mason</w:t>
      </w:r>
      <w:r>
        <w:br/>
        <w:t>Fields Institute</w:t>
      </w:r>
      <w:r>
        <w:br/>
        <w:t>Mathematics Education Research Forum</w:t>
      </w:r>
      <w:r>
        <w:br/>
        <w:t>Jan 28 2023</w:t>
      </w:r>
    </w:p>
    <w:p w14:paraId="49456AC2" w14:textId="78CB174F" w:rsidR="004C3E09" w:rsidRDefault="00AE49DF" w:rsidP="004C3E09">
      <w:r>
        <w:t xml:space="preserve">These are notes to augment the PPT slides (Mason </w:t>
      </w:r>
      <w:proofErr w:type="spellStart"/>
      <w:r>
        <w:t>webref</w:t>
      </w:r>
      <w:proofErr w:type="spellEnd"/>
      <w:r>
        <w:t xml:space="preserve">) of a presentation to the Fields’ Institute Mathematics Education Research Forum in January 2023. </w:t>
      </w:r>
      <w:r w:rsidR="004C3E09">
        <w:t>The session title was</w:t>
      </w:r>
    </w:p>
    <w:p w14:paraId="5BC5E081" w14:textId="628505CB" w:rsidR="004C3E09" w:rsidRDefault="004C3E09" w:rsidP="004C3E09">
      <w:pPr>
        <w:jc w:val="center"/>
      </w:pPr>
      <w:r w:rsidRPr="004C3E09">
        <w:t xml:space="preserve">School Arithmetic is to Mathematics, </w:t>
      </w:r>
      <w:r w:rsidRPr="004C3E09">
        <w:br/>
        <w:t>as Making Sounds is to Music:</w:t>
      </w:r>
      <w:r w:rsidRPr="004C3E09">
        <w:br/>
        <w:t xml:space="preserve">some pedagogically supported transitions </w:t>
      </w:r>
      <w:r w:rsidRPr="004C3E09">
        <w:br/>
        <w:t>from arithmetic to mathematics</w:t>
      </w:r>
    </w:p>
    <w:p w14:paraId="659EC63C" w14:textId="71A2367D" w:rsidR="00031423" w:rsidRDefault="00031423" w:rsidP="004C3E09">
      <w:r>
        <w:t xml:space="preserve">My starting point is that arithmetic (calculations with numbers) is NOT in itself mathematics. Mathematics is the study of relationships, so arithmetic becomes mathematical when the objects of study are relationships between numbers and beyond. </w:t>
      </w:r>
    </w:p>
    <w:p w14:paraId="79959C8F" w14:textId="0258ECB5" w:rsidR="00AE49DF" w:rsidRDefault="00031423" w:rsidP="004C3E09">
      <w:r>
        <w:t>M</w:t>
      </w:r>
      <w:r w:rsidR="004C3E09">
        <w:t>aking sounds is making sounds; when sounds follow in some sort of sequence, they can become</w:t>
      </w:r>
      <w:r w:rsidR="00AE49DF">
        <w:t xml:space="preserve"> or </w:t>
      </w:r>
      <w:r>
        <w:t>experienced</w:t>
      </w:r>
      <w:r w:rsidR="00AE49DF">
        <w:t xml:space="preserve"> as</w:t>
      </w:r>
      <w:r w:rsidR="004C3E09">
        <w:t xml:space="preserve"> a tune, and when they are made together they can </w:t>
      </w:r>
      <w:r>
        <w:t>be experienced as</w:t>
      </w:r>
      <w:r w:rsidR="004C3E09">
        <w:t xml:space="preserve"> harmony. Both tunes and harmony are relationships between sounds.</w:t>
      </w:r>
    </w:p>
    <w:p w14:paraId="32D460FF" w14:textId="7137F9BA" w:rsidR="004C3E09" w:rsidRDefault="004C3E09" w:rsidP="004C3E09">
      <w:r>
        <w:t>So too school arithmetic is concerned with performing calculations, accurately and swiftly. But that is analogous to making sounds. What really matters, what created mathematics, is recognition and study of relationships between numbers.</w:t>
      </w:r>
    </w:p>
    <w:p w14:paraId="0B74481D" w14:textId="35D9D5E3" w:rsidR="004C3E09" w:rsidRDefault="004C3E09" w:rsidP="004C3E09">
      <w:r>
        <w:t>So for example when you see the task</w:t>
      </w:r>
    </w:p>
    <w:p w14:paraId="17634811" w14:textId="77777777" w:rsidR="004C3E09" w:rsidRPr="004C3E09" w:rsidRDefault="004C3E09" w:rsidP="004C3E09">
      <w:pPr>
        <w:pStyle w:val="Display"/>
      </w:pPr>
      <w:r w:rsidRPr="004C3E09">
        <w:t>48 + 69 – 49 – 68 = ?</w:t>
      </w:r>
    </w:p>
    <w:p w14:paraId="3A0E1A3B" w14:textId="721C62C6" w:rsidR="004C3E09" w:rsidRDefault="004C3E09" w:rsidP="004C3E09">
      <w:r>
        <w:t xml:space="preserve">People often start calculating: 48 + 69 then – 49 etc. They enact the first action that becomes available to them. An alternative is to become aware at some point, perhaps as they sub-vocally read the numbers, that there is a +40 and a –40, a +60 and a –60 etc. so that </w:t>
      </w:r>
      <w:r w:rsidR="00031423">
        <w:t xml:space="preserve">the </w:t>
      </w:r>
      <w:r>
        <w:t>answer is 0</w:t>
      </w:r>
      <w:r w:rsidR="00031423">
        <w:t>, without calculation</w:t>
      </w:r>
      <w:r>
        <w:t>.</w:t>
      </w:r>
      <w:r w:rsidR="00031423">
        <w:t xml:space="preserve"> Pedagogically this is the use of pausing to consider alternatives to the first available action, in case there is something more efficient just below the surface.</w:t>
      </w:r>
    </w:p>
    <w:p w14:paraId="6FCB377F" w14:textId="77777777" w:rsidR="004C3E09" w:rsidRDefault="004C3E09" w:rsidP="004C3E09">
      <w:r>
        <w:t>The next task was</w:t>
      </w:r>
    </w:p>
    <w:p w14:paraId="59F9CA96" w14:textId="77777777" w:rsidR="004C3E09" w:rsidRPr="004C3E09" w:rsidRDefault="004C3E09" w:rsidP="004C3E09">
      <w:pPr>
        <w:pStyle w:val="Display"/>
      </w:pPr>
      <w:r w:rsidRPr="004C3E09">
        <w:t>748 + 369 – 769 – 348 = ?</w:t>
      </w:r>
    </w:p>
    <w:p w14:paraId="00EF34E5" w14:textId="370B6F57" w:rsidR="004C3E09" w:rsidRDefault="004C3E09" w:rsidP="004C3E09">
      <w:r>
        <w:t>Alerted to looking out for relationships, you might immediately see that the answer is again 0. The reason is that each digit appears in the same tens-place in both a + and a – number. But to do this requires either a sensing of a relationship while sub-vocally reading, or intentional movement of attention between details of the numbers, seeking out relationships.</w:t>
      </w:r>
    </w:p>
    <w:p w14:paraId="36DB31AF" w14:textId="6DDF5612" w:rsidR="004C3E09" w:rsidRDefault="004C3E09" w:rsidP="004C3E09">
      <w:r>
        <w:t xml:space="preserve">The third task was </w:t>
      </w:r>
    </w:p>
    <w:p w14:paraId="2BF5E68D" w14:textId="7969FBEC" w:rsidR="004C3E09" w:rsidRDefault="00FD4AE6" w:rsidP="00FD4AE6">
      <w:pPr>
        <w:pStyle w:val="Display"/>
      </w:pPr>
      <w:r w:rsidRPr="00FD4AE6">
        <w:t>748 + 369 + 251 –</w:t>
      </w:r>
      <w:r w:rsidR="00031423">
        <w:t xml:space="preserve"> </w:t>
      </w:r>
      <w:r w:rsidRPr="00FD4AE6">
        <w:t>761 –</w:t>
      </w:r>
      <w:r w:rsidR="00031423">
        <w:t xml:space="preserve"> </w:t>
      </w:r>
      <w:r w:rsidRPr="00FD4AE6">
        <w:t>358 – 249  = ?</w:t>
      </w:r>
    </w:p>
    <w:p w14:paraId="2FD4A4F3" w14:textId="040B9724" w:rsidR="00FD4AE6" w:rsidRDefault="00FD4AE6" w:rsidP="00FD4AE6">
      <w:r>
        <w:t>Something similar is available. I then asked people to construct their own task ‘like this’; then another; then another. Well aware that this sort of task is not a challenge to the people present, I proposed that their aim could be to try to catch how their attention shifts, and how the way in which they attend, shifts. For it seems to me that learning mathematics is about learning what to attend to, and in what ways.</w:t>
      </w:r>
    </w:p>
    <w:p w14:paraId="4BB1E744" w14:textId="693224CB" w:rsidR="00FD4AE6" w:rsidRDefault="00FD4AE6" w:rsidP="00FD4AE6">
      <w:pPr>
        <w:pStyle w:val="Heading2"/>
      </w:pPr>
      <w:r>
        <w:t>Interlude</w:t>
      </w:r>
    </w:p>
    <w:p w14:paraId="43BA64E6" w14:textId="2E254453" w:rsidR="00FD4AE6" w:rsidRDefault="00FD4AE6" w:rsidP="00FD4AE6">
      <w:r>
        <w:t>I actually began with some remarks about my fundamentally phenomenological stance, so that what is available from the session is what people notice about how their attention shifts, in relation to the conjecture that when teacher and learners are attending to different things, and even when attending to the same things but differently, communication is likely to be impoverished. Put another way, breakdowns in classrooms may be mostly due to different people attending t</w:t>
      </w:r>
      <w:r w:rsidR="004945DB">
        <w:t>o</w:t>
      </w:r>
      <w:r>
        <w:t xml:space="preserve"> different things or </w:t>
      </w:r>
      <w:r w:rsidR="004945DB">
        <w:t xml:space="preserve">at least </w:t>
      </w:r>
      <w:r>
        <w:t xml:space="preserve">attending to them differently. Consequently as </w:t>
      </w:r>
      <w:r>
        <w:lastRenderedPageBreak/>
        <w:t xml:space="preserve">a teacher it is vital not only to be aware of what </w:t>
      </w:r>
      <w:r w:rsidR="004945DB">
        <w:t xml:space="preserve">I am attending to, </w:t>
      </w:r>
      <w:r>
        <w:t xml:space="preserve">and how </w:t>
      </w:r>
      <w:r w:rsidR="004945DB">
        <w:t>I am</w:t>
      </w:r>
      <w:r>
        <w:t xml:space="preserve"> attending</w:t>
      </w:r>
      <w:r w:rsidR="004945DB">
        <w:t xml:space="preserve"> to it</w:t>
      </w:r>
      <w:r>
        <w:t>, but what pedagogic actions could be invoked in order to bring attention into line.</w:t>
      </w:r>
    </w:p>
    <w:p w14:paraId="4DDC8A5A" w14:textId="0CDB9FC7" w:rsidR="009C0B2D" w:rsidRDefault="009C0B2D" w:rsidP="00FD4AE6">
      <w:r>
        <w:t>I have found the following distinctions useful in attending to how I am attending to things mathematically:</w:t>
      </w:r>
    </w:p>
    <w:p w14:paraId="608D5CB3" w14:textId="3B7E74A6" w:rsidR="009C0B2D" w:rsidRDefault="009C0B2D" w:rsidP="009C0B2D">
      <w:pPr>
        <w:pStyle w:val="Display"/>
      </w:pPr>
      <w:r>
        <w:t>Holding Wholes (gazing)</w:t>
      </w:r>
    </w:p>
    <w:p w14:paraId="7D4DCB8F" w14:textId="53E03013" w:rsidR="009C0B2D" w:rsidRDefault="009C0B2D" w:rsidP="009C0B2D">
      <w:pPr>
        <w:pStyle w:val="Display"/>
      </w:pPr>
      <w:r>
        <w:t>Discerning Details (which can become wholes for further gazing)</w:t>
      </w:r>
    </w:p>
    <w:p w14:paraId="32AFEA96" w14:textId="21466284" w:rsidR="009C0B2D" w:rsidRDefault="009C0B2D" w:rsidP="009C0B2D">
      <w:pPr>
        <w:pStyle w:val="Display"/>
      </w:pPr>
      <w:r>
        <w:t>Recognising Relationships (amongst discerned details; amongst relationships; …)</w:t>
      </w:r>
    </w:p>
    <w:p w14:paraId="243E28EA" w14:textId="16DEE6E5" w:rsidR="009C0B2D" w:rsidRDefault="009C0B2D" w:rsidP="009C0B2D">
      <w:pPr>
        <w:pStyle w:val="Display"/>
      </w:pPr>
      <w:r>
        <w:t>Perceiving Properties as being instantiated</w:t>
      </w:r>
    </w:p>
    <w:p w14:paraId="004C9E96" w14:textId="4DE31677" w:rsidR="0062549F" w:rsidRDefault="0062549F" w:rsidP="009C0B2D">
      <w:pPr>
        <w:pStyle w:val="Display"/>
      </w:pPr>
      <w:r>
        <w:t>Reasoning on the basis of agreed properties</w:t>
      </w:r>
    </w:p>
    <w:p w14:paraId="5411E74B" w14:textId="5EFFD05B" w:rsidR="0062549F" w:rsidRDefault="0062549F" w:rsidP="0062549F">
      <w:r>
        <w:t xml:space="preserve">The shift from recognising a relationship to perceiving it as an instance of (a more general) property may be the single most important experience to make mathematics engaging and learnable. Captured in the slogan ‘seeing the general through the particular’, and its converse, ‘seeing the particular in the general’ (Mason &amp; Pimm </w:t>
      </w:r>
      <w:r w:rsidR="00755F8F">
        <w:t>1984</w:t>
      </w:r>
      <w:r>
        <w:t xml:space="preserve">), these shifts can reveal mathematics as a constructive, creative human endeavour, rather than a collection of procedures to internalise, and in particular, </w:t>
      </w:r>
      <w:r w:rsidR="004945DB">
        <w:t xml:space="preserve">can </w:t>
      </w:r>
      <w:r>
        <w:t>turn the tedium of arithmetic into the wonder of mathematics.</w:t>
      </w:r>
    </w:p>
    <w:p w14:paraId="6E60451D" w14:textId="32E4979B" w:rsidR="00FD4AE6" w:rsidRDefault="00FD4AE6" w:rsidP="00FD4AE6">
      <w:r>
        <w:t>The overall structure of the session is to remind people of three pedagogic actions which can help ease the transition from arithmetic to algebra, bearing in mind the observation of my friend and colleague Dave Hewitt, that in order to do arithmetic, you have to think algebraically.</w:t>
      </w:r>
    </w:p>
    <w:p w14:paraId="0698E543" w14:textId="2329305A" w:rsidR="00A17675" w:rsidRDefault="00A17675" w:rsidP="008569E9">
      <w:pPr>
        <w:pStyle w:val="Heading1"/>
      </w:pPr>
      <w:r>
        <w:t>Tracking Arithmetic</w:t>
      </w:r>
    </w:p>
    <w:p w14:paraId="5D9BFA05" w14:textId="16B196CD" w:rsidR="00A17675" w:rsidRDefault="00A17675" w:rsidP="00A17675">
      <w:r>
        <w:t xml:space="preserve">In the </w:t>
      </w:r>
      <w:r w:rsidR="007405D3">
        <w:t>PPT</w:t>
      </w:r>
      <w:r>
        <w:t xml:space="preserve"> I used two different contexts to illustrate the principle of tracking arithmetic, which was inspired by the writing of Mary Boole (</w:t>
      </w:r>
      <w:proofErr w:type="spellStart"/>
      <w:r>
        <w:t>Tahta</w:t>
      </w:r>
      <w:proofErr w:type="spellEnd"/>
      <w:r>
        <w:t xml:space="preserve"> </w:t>
      </w:r>
      <w:r w:rsidR="00D82F1E">
        <w:t>1972</w:t>
      </w:r>
      <w:r>
        <w:t xml:space="preserve">). The idea is to choose </w:t>
      </w:r>
      <w:r w:rsidR="00A93093">
        <w:t>one or more</w:t>
      </w:r>
      <w:r>
        <w:t xml:space="preserve"> parameter</w:t>
      </w:r>
      <w:r w:rsidR="00A93093">
        <w:t>s</w:t>
      </w:r>
      <w:r>
        <w:t xml:space="preserve"> in a task and to isolate </w:t>
      </w:r>
      <w:r w:rsidR="00A93093">
        <w:t>them</w:t>
      </w:r>
      <w:r>
        <w:t xml:space="preserve"> from calculations, so that </w:t>
      </w:r>
      <w:r w:rsidR="00A93093">
        <w:t>their</w:t>
      </w:r>
      <w:r>
        <w:t xml:space="preserve"> presence is constantly visible. Then </w:t>
      </w:r>
      <w:r w:rsidR="00A93093">
        <w:t>each</w:t>
      </w:r>
      <w:r>
        <w:t xml:space="preserve"> parameter is exchanged for </w:t>
      </w:r>
      <w:r w:rsidR="00A93093">
        <w:t xml:space="preserve">a symbol: at first, a single parameter is replaced with </w:t>
      </w:r>
      <w:r>
        <w:t xml:space="preserve">a little cloud, representing ‘the number that someone (I usually refer to my wife at this point) is thinking about’. The notion, the experience, of generality is immediate. Doing this a few times is rarely problematic in classrooms, and the cloud has helped me </w:t>
      </w:r>
      <w:r w:rsidR="002C268A">
        <w:t>show algebra-refusers that there is nothing frightening or abstract about algebra.</w:t>
      </w:r>
    </w:p>
    <w:p w14:paraId="35F2E228" w14:textId="7C3DABEC" w:rsidR="00A93093" w:rsidRDefault="00A93093" w:rsidP="00A17675">
      <w:r>
        <w:t>A third context in the PPT analyses an ancient Egyptian task, showing how I think it was meant to be used with learners, using tracking arithmetic to achieve the intended generalisation.</w:t>
      </w:r>
    </w:p>
    <w:p w14:paraId="25454A9F" w14:textId="726A5E55" w:rsidR="00A17675" w:rsidRDefault="00A17675" w:rsidP="008569E9">
      <w:pPr>
        <w:pStyle w:val="Heading1"/>
      </w:pPr>
      <w:r>
        <w:t>Expressing Generality</w:t>
      </w:r>
    </w:p>
    <w:p w14:paraId="20B70F5F" w14:textId="77777777" w:rsidR="00A93093" w:rsidRDefault="002C268A" w:rsidP="00A17675">
      <w:r>
        <w:t>For me, algebra is about expressing and manipulating generality, despite most textbooks since the 15</w:t>
      </w:r>
      <w:r w:rsidRPr="002C268A">
        <w:rPr>
          <w:vertAlign w:val="superscript"/>
        </w:rPr>
        <w:t>th</w:t>
      </w:r>
      <w:r>
        <w:t xml:space="preserve"> century describing algebra as ‘arithmetic with letters’. </w:t>
      </w:r>
      <w:r w:rsidR="00A93093">
        <w:t xml:space="preserve">Questions such as </w:t>
      </w:r>
    </w:p>
    <w:p w14:paraId="7E6805DB" w14:textId="77777777" w:rsidR="00A93093" w:rsidRDefault="002C268A" w:rsidP="00A93093">
      <w:pPr>
        <w:pStyle w:val="Display"/>
      </w:pPr>
      <w:r>
        <w:t xml:space="preserve">Why would you </w:t>
      </w:r>
      <w:r w:rsidR="00A93093">
        <w:t>manipulate letters? W</w:t>
      </w:r>
      <w:r>
        <w:t>hen will that be of value</w:t>
      </w:r>
      <w:r w:rsidR="00A93093">
        <w:t xml:space="preserve"> to me</w:t>
      </w:r>
      <w:r>
        <w:t>?</w:t>
      </w:r>
    </w:p>
    <w:p w14:paraId="45610D17" w14:textId="5F6BDEE5" w:rsidR="00A17675" w:rsidRDefault="00A93093" w:rsidP="00A93093">
      <w:r>
        <w:t>lie at the heart of algebra-refusing.</w:t>
      </w:r>
      <w:r w:rsidR="002C268A">
        <w:t xml:space="preserve"> Algebra has, </w:t>
      </w:r>
      <w:r>
        <w:t>during</w:t>
      </w:r>
      <w:r w:rsidR="002C268A">
        <w:t xml:space="preserve"> my career, been the principal watershed in mathematics</w:t>
      </w:r>
      <w:r>
        <w:t>, for learners</w:t>
      </w:r>
      <w:r>
        <w:t>,</w:t>
      </w:r>
      <w:r w:rsidR="002C268A">
        <w:t xml:space="preserve"> with fractions a close second. But experiencing the expressing of generality, not just a few times, but </w:t>
      </w:r>
      <w:r>
        <w:t>o</w:t>
      </w:r>
      <w:r w:rsidR="002C268A">
        <w:t>n every possible occasion, helps to internalise expressing generality as one of the things that mathematicians do, because of the power it unleashes.</w:t>
      </w:r>
      <w:r w:rsidR="00501214">
        <w:t xml:space="preserve"> Individual exercises turn into classes of problems with a common approach (the generality of which each is an instance)</w:t>
      </w:r>
    </w:p>
    <w:p w14:paraId="2CE08EAD" w14:textId="1F358F6B" w:rsidR="00A17675" w:rsidRPr="00A17675" w:rsidRDefault="00A17675" w:rsidP="008569E9">
      <w:pPr>
        <w:pStyle w:val="Heading1"/>
      </w:pPr>
      <w:r>
        <w:t>Multiple Expressions of the Same Generality</w:t>
      </w:r>
    </w:p>
    <w:p w14:paraId="6172A778" w14:textId="2790AF3B" w:rsidR="009C0B2D" w:rsidRDefault="00501214" w:rsidP="00FD4AE6">
      <w:r>
        <w:t>Algebraic manipulation arises for me because when different people express the same generality, they often express it quite differently. There ought to be a way to go between expressions</w:t>
      </w:r>
      <w:r w:rsidR="00C525AB">
        <w:t>,</w:t>
      </w:r>
      <w:r>
        <w:t xml:space="preserve"> without having to resort to the original situation. In other words, the rules for manipulating algebra turn out to be the same as the rules for manipulating arithmetic … and so provide a taste of perceiving properties which are instantiated in calculation, whether arithmetic or algebraic.</w:t>
      </w:r>
    </w:p>
    <w:p w14:paraId="664DB0D4" w14:textId="706BAAB9" w:rsidR="00501214" w:rsidRDefault="00501214" w:rsidP="00FD4AE6">
      <w:r>
        <w:lastRenderedPageBreak/>
        <w:t xml:space="preserve">In the </w:t>
      </w:r>
      <w:r w:rsidR="0032277A">
        <w:t>PPT</w:t>
      </w:r>
      <w:r>
        <w:t xml:space="preserve"> I use a slightly unfamiliar context, </w:t>
      </w:r>
      <w:r w:rsidR="0032277A">
        <w:t xml:space="preserve">namely hexagons, </w:t>
      </w:r>
      <w:r>
        <w:t>and because I was inviting people to catch shifts in their attention, I chose to display several ways of expressing the same generality rather than inviting people to spend time expressing that generality for themselves. Both call upon shifting attention of course, but I wanted to remind participants that there are different pedagogical actions that can be initiated.</w:t>
      </w:r>
    </w:p>
    <w:p w14:paraId="69245F98" w14:textId="47E14384" w:rsidR="00501214" w:rsidRDefault="00501214" w:rsidP="00FD4AE6">
      <w:r>
        <w:t xml:space="preserve">The task is to express how many hexagons would be required to surround a display of </w:t>
      </w:r>
      <w:r>
        <w:rPr>
          <w:i/>
          <w:iCs/>
        </w:rPr>
        <w:t>r</w:t>
      </w:r>
      <w:r>
        <w:t xml:space="preserve"> rows and </w:t>
      </w:r>
      <w:r>
        <w:rPr>
          <w:i/>
          <w:iCs/>
        </w:rPr>
        <w:t>c</w:t>
      </w:r>
      <w:r>
        <w:t xml:space="preserve"> columns of hexagons, as illustrated in these two examples.</w:t>
      </w:r>
    </w:p>
    <w:p w14:paraId="27E7FB44" w14:textId="47572DAA" w:rsidR="00501214" w:rsidRDefault="00E878FC" w:rsidP="00E878FC">
      <w:pPr>
        <w:jc w:val="center"/>
      </w:pPr>
      <w:r w:rsidRPr="00E878FC">
        <w:drawing>
          <wp:inline distT="0" distB="0" distL="0" distR="0" wp14:anchorId="3745F574" wp14:editId="21E9A418">
            <wp:extent cx="678873" cy="45699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04970" cy="474565"/>
                    </a:xfrm>
                    <a:prstGeom prst="rect">
                      <a:avLst/>
                    </a:prstGeom>
                  </pic:spPr>
                </pic:pic>
              </a:graphicData>
            </a:graphic>
          </wp:inline>
        </w:drawing>
      </w:r>
      <w:r>
        <w:t xml:space="preserve">    </w:t>
      </w:r>
      <w:r w:rsidRPr="00E878FC">
        <w:drawing>
          <wp:inline distT="0" distB="0" distL="0" distR="0" wp14:anchorId="0CA0BC93" wp14:editId="03AAB7BB">
            <wp:extent cx="588818" cy="55555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V="1">
                      <a:off x="0" y="0"/>
                      <a:ext cx="639386" cy="603262"/>
                    </a:xfrm>
                    <a:prstGeom prst="rect">
                      <a:avLst/>
                    </a:prstGeom>
                  </pic:spPr>
                </pic:pic>
              </a:graphicData>
            </a:graphic>
          </wp:inline>
        </w:drawing>
      </w:r>
    </w:p>
    <w:p w14:paraId="767FBD74" w14:textId="01DC1B63" w:rsidR="00E878FC" w:rsidRDefault="0051544A" w:rsidP="00E878FC">
      <w:pPr>
        <w:jc w:val="center"/>
      </w:pPr>
      <w:r>
        <w:t xml:space="preserve">Figure 1: </w:t>
      </w:r>
      <w:r w:rsidR="0032277A">
        <w:t>Hexagonal a</w:t>
      </w:r>
      <w:r w:rsidR="00E878FC">
        <w:t xml:space="preserve">rrays with 2 rows and 5 columns, </w:t>
      </w:r>
      <w:r>
        <w:br/>
      </w:r>
      <w:r w:rsidR="00E878FC">
        <w:t xml:space="preserve">and </w:t>
      </w:r>
      <w:r>
        <w:t xml:space="preserve">with </w:t>
      </w:r>
      <w:r w:rsidR="00E878FC">
        <w:t>3 rows and 4 columns</w:t>
      </w:r>
    </w:p>
    <w:p w14:paraId="78E31A77" w14:textId="6AE7A998" w:rsidR="003B33F0" w:rsidRPr="003B33F0" w:rsidRDefault="003B33F0" w:rsidP="00E878FC">
      <w:r>
        <w:t xml:space="preserve">I anticipated that time would need to be spent negotiating and coming to terms with the notion of an ‘array’ of hexagons with </w:t>
      </w:r>
      <w:r>
        <w:rPr>
          <w:i/>
          <w:iCs/>
        </w:rPr>
        <w:t>r</w:t>
      </w:r>
      <w:r>
        <w:t xml:space="preserve"> rows and </w:t>
      </w:r>
      <w:r>
        <w:rPr>
          <w:i/>
          <w:iCs/>
        </w:rPr>
        <w:t>c</w:t>
      </w:r>
      <w:r>
        <w:t xml:space="preserve"> columns. Recognising the ’presence’ of arrangements of shaded hexagons conforming to 2 rows and 5 columns in the first diagram, and 3 rows and 4 columns in the second is likely to lead to considering what is the same and what different about the two diagrams, about the specified number of rows and columns in each and hence about the relationships. </w:t>
      </w:r>
      <w:r w:rsidR="000B180A">
        <w:t xml:space="preserve">Notice that in the first diagram the columns rise and fall alternately, while in the second, they fall and rise alternately. </w:t>
      </w:r>
      <w:r>
        <w:t xml:space="preserve">Once a sense of array is established, these two diagrams can be seen as instances of the property of ‘being an array’ of hexagons. Drawing attention to the action of considering what is the same and what different, or what is allowed to change and what not, are key pedagogic actions which, once internalised by learners, become mathematical actions for them to </w:t>
      </w:r>
      <w:r w:rsidR="00BD2A2B">
        <w:t>enact for themselves in the future.</w:t>
      </w:r>
    </w:p>
    <w:p w14:paraId="0A1C5BB7" w14:textId="1B37AF1D" w:rsidR="00E878FC" w:rsidRDefault="00E878FC" w:rsidP="00E878FC">
      <w:r>
        <w:t>Interestingly some people wondered whether the fact that 2 + 5 = 3 + 4 had any relevance (I had not noticed it in preparation), illustrating how different people attend to different things</w:t>
      </w:r>
      <w:r w:rsidR="000B180A">
        <w:t>, and how, if the teacher is present, there are ongoing issues of when and how to intervene in order that attention is directed in fruitful directions.</w:t>
      </w:r>
    </w:p>
    <w:p w14:paraId="4245AD19" w14:textId="1088EFAD" w:rsidR="001D7913" w:rsidRDefault="001D7913" w:rsidP="00E878FC">
      <w:r>
        <w:t>I then initiated the pedagogical action of inviting participants to make sense of various expressions of generality. An alternative would have been to invite participants to express their own generalities and to illustrate these with shadings, but I knew this would take longer, and my concern here was in providing opportunities to catch shifts of attention</w:t>
      </w:r>
      <w:r w:rsidR="00626141">
        <w:t xml:space="preserve"> within limited time</w:t>
      </w:r>
      <w:r>
        <w:t>. Furthermore I wanted to emphasise the need to check expressions on other examples, and to develop a narrative which justifies the conjectured expression.</w:t>
      </w:r>
    </w:p>
    <w:p w14:paraId="7E00EADD" w14:textId="2818136E" w:rsidR="00405D85" w:rsidRDefault="00405D85" w:rsidP="00E878FC"/>
    <w:p w14:paraId="3B7FB012" w14:textId="4B35BCBC" w:rsidR="00CD671E" w:rsidRDefault="00CD671E" w:rsidP="0051544A">
      <w:pPr>
        <w:jc w:val="center"/>
      </w:pPr>
      <w:r w:rsidRPr="00CD671E">
        <w:drawing>
          <wp:inline distT="0" distB="0" distL="0" distR="0" wp14:anchorId="3642FEEF" wp14:editId="503B3FE6">
            <wp:extent cx="2139950" cy="87496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46114" cy="918367"/>
                    </a:xfrm>
                    <a:prstGeom prst="rect">
                      <a:avLst/>
                    </a:prstGeom>
                  </pic:spPr>
                </pic:pic>
              </a:graphicData>
            </a:graphic>
          </wp:inline>
        </w:drawing>
      </w:r>
      <w:r w:rsidR="0051544A">
        <w:t xml:space="preserve">         </w:t>
      </w:r>
      <w:r w:rsidRPr="00CD671E">
        <w:drawing>
          <wp:inline distT="0" distB="0" distL="0" distR="0" wp14:anchorId="39DAB368" wp14:editId="047C24B5">
            <wp:extent cx="2230582" cy="888276"/>
            <wp:effectExtent l="0" t="0" r="508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54688" cy="937698"/>
                    </a:xfrm>
                    <a:prstGeom prst="rect">
                      <a:avLst/>
                    </a:prstGeom>
                  </pic:spPr>
                </pic:pic>
              </a:graphicData>
            </a:graphic>
          </wp:inline>
        </w:drawing>
      </w:r>
    </w:p>
    <w:p w14:paraId="388AFDD7" w14:textId="4C55D68B" w:rsidR="00CD671E" w:rsidRDefault="00CD671E" w:rsidP="0051544A">
      <w:pPr>
        <w:jc w:val="center"/>
      </w:pPr>
      <w:r w:rsidRPr="00CD671E">
        <w:drawing>
          <wp:inline distT="0" distB="0" distL="0" distR="0" wp14:anchorId="2CAB85F0" wp14:editId="6DA32D91">
            <wp:extent cx="2139950" cy="82063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57832" cy="865836"/>
                    </a:xfrm>
                    <a:prstGeom prst="rect">
                      <a:avLst/>
                    </a:prstGeom>
                  </pic:spPr>
                </pic:pic>
              </a:graphicData>
            </a:graphic>
          </wp:inline>
        </w:drawing>
      </w:r>
      <w:r w:rsidR="0051544A">
        <w:t xml:space="preserve">              </w:t>
      </w:r>
      <w:r w:rsidRPr="00CD671E">
        <w:drawing>
          <wp:inline distT="0" distB="0" distL="0" distR="0" wp14:anchorId="0D4292EF" wp14:editId="1A75B3E7">
            <wp:extent cx="1032164" cy="7254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70378" cy="752273"/>
                    </a:xfrm>
                    <a:prstGeom prst="rect">
                      <a:avLst/>
                    </a:prstGeom>
                  </pic:spPr>
                </pic:pic>
              </a:graphicData>
            </a:graphic>
          </wp:inline>
        </w:drawing>
      </w:r>
      <w:r w:rsidR="0051544A">
        <w:t xml:space="preserve">        </w:t>
      </w:r>
      <w:r w:rsidRPr="00CD671E">
        <w:drawing>
          <wp:inline distT="0" distB="0" distL="0" distR="0" wp14:anchorId="1E57A439" wp14:editId="4C5CDA50">
            <wp:extent cx="758507" cy="723553"/>
            <wp:effectExtent l="0" t="0" r="381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87132" cy="750859"/>
                    </a:xfrm>
                    <a:prstGeom prst="rect">
                      <a:avLst/>
                    </a:prstGeom>
                  </pic:spPr>
                </pic:pic>
              </a:graphicData>
            </a:graphic>
          </wp:inline>
        </w:drawing>
      </w:r>
    </w:p>
    <w:p w14:paraId="0BA1436C" w14:textId="67644AE6" w:rsidR="00CD671E" w:rsidRDefault="00CD671E" w:rsidP="00CD671E">
      <w:pPr>
        <w:jc w:val="center"/>
      </w:pPr>
      <w:r>
        <w:t xml:space="preserve">Figure </w:t>
      </w:r>
      <w:r w:rsidR="00CB44D4">
        <w:t>2</w:t>
      </w:r>
      <w:r>
        <w:t>: four pairs of ‘</w:t>
      </w:r>
      <w:proofErr w:type="spellStart"/>
      <w:r>
        <w:t>seeings</w:t>
      </w:r>
      <w:proofErr w:type="spellEnd"/>
      <w:r>
        <w:t>’ to be interpreted as expressions</w:t>
      </w:r>
      <w:r w:rsidR="003B33F0">
        <w:t xml:space="preserve"> </w:t>
      </w:r>
      <w:r>
        <w:t>of generality.</w:t>
      </w:r>
    </w:p>
    <w:p w14:paraId="6C6DB50E" w14:textId="058E1AAF" w:rsidR="0051544A" w:rsidRDefault="0051544A" w:rsidP="00CD671E">
      <w:r>
        <w:t xml:space="preserve">For example, </w:t>
      </w:r>
      <w:r w:rsidR="00CB44D4">
        <w:t xml:space="preserve">in figure 2, </w:t>
      </w:r>
      <w:r>
        <w:t>the crosshatched hexagons on each side of the first pair of arrays are one more than the number of rows, because of the way hexagons pack. The white hexagons correspond to the columns of the array. This action constitutes ‘reading an expression in the context of the situation</w:t>
      </w:r>
      <w:r w:rsidR="00CB44D4">
        <w:t>’</w:t>
      </w:r>
      <w:r>
        <w:t>, and so justifies the expression in general by seeing the general through the particular</w:t>
      </w:r>
      <w:r w:rsidR="00CB44D4">
        <w:t xml:space="preserve">. </w:t>
      </w:r>
      <w:r>
        <w:t xml:space="preserve"> </w:t>
      </w:r>
      <w:r w:rsidR="00CB44D4">
        <w:t>This</w:t>
      </w:r>
      <w:r>
        <w:t xml:space="preserve"> is the essence of tracking arithmetic</w:t>
      </w:r>
      <w:r w:rsidR="007021B6">
        <w:t xml:space="preserve"> in shifting from recognising </w:t>
      </w:r>
      <w:r w:rsidR="007021B6">
        <w:lastRenderedPageBreak/>
        <w:t>relationships between discerned details, and perceiving a property as being instantiated in the particular examples</w:t>
      </w:r>
      <w:r>
        <w:t>.</w:t>
      </w:r>
    </w:p>
    <w:p w14:paraId="4358E367" w14:textId="7C37B447" w:rsidR="00CD671E" w:rsidRDefault="00CD671E" w:rsidP="00CD671E">
      <w:r>
        <w:t>The fourth pair illustrates how looking at only a single instance, the 2 by 5 array could be misleading when expressing generalit</w:t>
      </w:r>
      <w:r w:rsidR="00EA7484">
        <w:t>y</w:t>
      </w:r>
      <w:r w:rsidR="001D7913">
        <w:t>, because it might be tempting to conjecture 2(</w:t>
      </w:r>
      <w:r w:rsidR="001D7913" w:rsidRPr="001D7913">
        <w:rPr>
          <w:i/>
          <w:iCs/>
        </w:rPr>
        <w:t>c</w:t>
      </w:r>
      <w:r w:rsidR="001D7913">
        <w:t xml:space="preserve"> + 2) + 2. Applying this to the second diagram however reveals that the final 2 ought instead to be to be 2(</w:t>
      </w:r>
      <w:r w:rsidR="001D7913" w:rsidRPr="001D7913">
        <w:rPr>
          <w:i/>
          <w:iCs/>
        </w:rPr>
        <w:t>r</w:t>
      </w:r>
      <w:r w:rsidR="001D7913">
        <w:t xml:space="preserve"> – 1). </w:t>
      </w:r>
      <w:r w:rsidRPr="001D7913">
        <w:t>It</w:t>
      </w:r>
      <w:r>
        <w:t xml:space="preserve"> is never sufficient simply to ‘express a generality’ because it is necessary to justify that conjecture with some sort of a narrative linking the situation with the expression. Hence the importance of personal narratives for </w:t>
      </w:r>
      <w:r w:rsidR="00EA7484">
        <w:t>establishing and for beginning the internalisation of a way of thinking</w:t>
      </w:r>
      <w:r w:rsidR="00626141">
        <w:t>, and the value in checking against a further example</w:t>
      </w:r>
      <w:r w:rsidR="00EA7484">
        <w:t>.</w:t>
      </w:r>
    </w:p>
    <w:p w14:paraId="548ABA9A" w14:textId="128D067D" w:rsidR="0032277A" w:rsidRDefault="0032277A" w:rsidP="00CD671E">
      <w:r>
        <w:t>The PPT slides have two further opportunities for expressing generality and for equating different expressions as motivation for algebraic manipulation, all involving hexagons.</w:t>
      </w:r>
    </w:p>
    <w:p w14:paraId="473E9265" w14:textId="02C9B8A2" w:rsidR="0032277A" w:rsidRDefault="0032277A" w:rsidP="0032277A">
      <w:pPr>
        <w:pStyle w:val="Heading1"/>
      </w:pPr>
      <w:r>
        <w:t xml:space="preserve">Mathematical Version of </w:t>
      </w:r>
      <w:r w:rsidR="008569E9">
        <w:t xml:space="preserve">Tunes and </w:t>
      </w:r>
      <w:r>
        <w:t>Harmony</w:t>
      </w:r>
    </w:p>
    <w:p w14:paraId="04E083D1" w14:textId="0FBCE044" w:rsidR="0032277A" w:rsidRDefault="0032277A" w:rsidP="0032277A">
      <w:r>
        <w:t>Sundaram’s grid is one of my favourite contexts for inviting recognition of relationships, expression of generality, and the use of manipulation to verify a conjecture. The situation has low threshold (I have used it with primary teachers) and high ceiling (different directions for exploration and generalisation).</w:t>
      </w:r>
    </w:p>
    <w:p w14:paraId="5BF45A22" w14:textId="01FBA8A8" w:rsidR="008569E9" w:rsidRDefault="00211182" w:rsidP="008569E9">
      <w:pPr>
        <w:jc w:val="center"/>
      </w:pPr>
      <w:r w:rsidRPr="00211182">
        <w:drawing>
          <wp:inline distT="0" distB="0" distL="0" distR="0" wp14:anchorId="2E81F505" wp14:editId="0406019F">
            <wp:extent cx="4002809" cy="198276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54785" cy="2008512"/>
                    </a:xfrm>
                    <a:prstGeom prst="rect">
                      <a:avLst/>
                    </a:prstGeom>
                  </pic:spPr>
                </pic:pic>
              </a:graphicData>
            </a:graphic>
          </wp:inline>
        </w:drawing>
      </w:r>
    </w:p>
    <w:p w14:paraId="04CA804D" w14:textId="3557505A" w:rsidR="00211182" w:rsidRDefault="00211182" w:rsidP="008569E9">
      <w:pPr>
        <w:jc w:val="center"/>
      </w:pPr>
      <w:r>
        <w:t>Figure 3: Sundaram’s original grid</w:t>
      </w:r>
    </w:p>
    <w:p w14:paraId="05C77933" w14:textId="3F91A3F9" w:rsidR="0032277A" w:rsidRPr="00151C9C" w:rsidRDefault="0032277A" w:rsidP="00C74478">
      <w:pPr>
        <w:rPr>
          <w:rFonts w:ascii="Times New Roman" w:hAnsi="Times New Roman"/>
          <w:sz w:val="24"/>
          <w:szCs w:val="24"/>
          <w:lang w:eastAsia="en-GB"/>
        </w:rPr>
      </w:pPr>
      <w:r>
        <w:t xml:space="preserve">Figure 3 shows a grid of numbers in which each row and each column </w:t>
      </w:r>
      <w:r w:rsidR="00D83503">
        <w:t>form</w:t>
      </w:r>
      <w:r>
        <w:t xml:space="preserve"> arithmetic progressions. This means that the invitation is to see the grid as </w:t>
      </w:r>
      <w:r w:rsidR="00D83503">
        <w:t xml:space="preserve">extending </w:t>
      </w:r>
      <w:r>
        <w:t xml:space="preserve">effectively infinite </w:t>
      </w:r>
      <w:r w:rsidR="00D83503">
        <w:t xml:space="preserve">both </w:t>
      </w:r>
      <w:r>
        <w:t>to the right and up. Sundaram’s claim (</w:t>
      </w:r>
      <w:proofErr w:type="spellStart"/>
      <w:r w:rsidR="00151C9C" w:rsidRPr="00C74478">
        <w:t>Honsberger</w:t>
      </w:r>
      <w:proofErr w:type="spellEnd"/>
      <w:r w:rsidR="00151C9C" w:rsidRPr="00151C9C">
        <w:rPr>
          <w:rFonts w:ascii="TimesNewRomanPSMT" w:hAnsi="TimesNewRomanPSMT"/>
          <w:lang w:eastAsia="en-GB"/>
        </w:rPr>
        <w:t xml:space="preserve">, </w:t>
      </w:r>
      <w:r w:rsidR="00151C9C" w:rsidRPr="00C74478">
        <w:t>1970</w:t>
      </w:r>
      <w:r w:rsidR="00151C9C" w:rsidRPr="00151C9C">
        <w:rPr>
          <w:rFonts w:ascii="TimesNewRomanPSMT" w:hAnsi="TimesNewRomanPSMT"/>
          <w:lang w:eastAsia="en-GB"/>
        </w:rPr>
        <w:t xml:space="preserve">; </w:t>
      </w:r>
      <w:proofErr w:type="spellStart"/>
      <w:r w:rsidR="00151C9C" w:rsidRPr="00C74478">
        <w:t>Ramaswami</w:t>
      </w:r>
      <w:proofErr w:type="spellEnd"/>
      <w:r w:rsidR="00151C9C" w:rsidRPr="00151C9C">
        <w:rPr>
          <w:rFonts w:ascii="TimesNewRomanPSMT" w:hAnsi="TimesNewRomanPSMT"/>
          <w:lang w:eastAsia="en-GB"/>
        </w:rPr>
        <w:t xml:space="preserve"> Aiyar, </w:t>
      </w:r>
      <w:r w:rsidR="00151C9C" w:rsidRPr="00C74478">
        <w:t>1934</w:t>
      </w:r>
      <w:r w:rsidR="00151C9C">
        <w:rPr>
          <w:rFonts w:ascii="TimesNewRomanPSMT" w:hAnsi="TimesNewRomanPSMT"/>
          <w:lang w:eastAsia="en-GB"/>
        </w:rPr>
        <w:t>)</w:t>
      </w:r>
      <w:r>
        <w:t xml:space="preserve"> is that if you take the entry in any cell, double it and add 1, the result will be composite (not prime).</w:t>
      </w:r>
    </w:p>
    <w:p w14:paraId="07BCA285" w14:textId="7B4702AD" w:rsidR="0032277A" w:rsidRDefault="0032277A" w:rsidP="0032277A">
      <w:r>
        <w:t xml:space="preserve">In order to justify his conjecture, it is necessary to find an expression for the entry in the </w:t>
      </w:r>
      <w:proofErr w:type="spellStart"/>
      <w:r>
        <w:rPr>
          <w:i/>
          <w:iCs/>
        </w:rPr>
        <w:t>r</w:t>
      </w:r>
      <w:r>
        <w:t>th</w:t>
      </w:r>
      <w:proofErr w:type="spellEnd"/>
      <w:r>
        <w:t xml:space="preserve"> row and the </w:t>
      </w:r>
      <w:proofErr w:type="spellStart"/>
      <w:r>
        <w:rPr>
          <w:i/>
          <w:iCs/>
        </w:rPr>
        <w:t>c</w:t>
      </w:r>
      <w:r>
        <w:t>th</w:t>
      </w:r>
      <w:proofErr w:type="spellEnd"/>
      <w:r>
        <w:t xml:space="preserve"> column, and then to show that doubling and adding 1 leads to an expression which factors non-trivially. Indeed, treating the grid as effectively infinite in all directions, Sundaram’s conjecture can be shown to hold everywhere </w:t>
      </w:r>
      <w:r w:rsidR="00D83503">
        <w:t xml:space="preserve">(extending to the left and down as well) </w:t>
      </w:r>
      <w:r>
        <w:t xml:space="preserve">except in one or two rows </w:t>
      </w:r>
      <w:r w:rsidR="00D83503">
        <w:t>and</w:t>
      </w:r>
      <w:r>
        <w:t xml:space="preserve"> columns.</w:t>
      </w:r>
    </w:p>
    <w:p w14:paraId="57BE6083" w14:textId="15C2E603" w:rsidR="0032277A" w:rsidRDefault="0032277A" w:rsidP="0032277A">
      <w:r>
        <w:t>Posing your own problem is usually much more interesting than responding to someone else’s challenge</w:t>
      </w:r>
      <w:r w:rsidR="00872FAC">
        <w:t>. SPOILER ALERT! I asked myself how many entries can I specify in a grid so that it can be completed to a Sundaram-like grid in which each row and each column is an arithmetic progression. (Notice the shift from recognising relationships to perceiving a property, and then considering other instances.) How would the Sundaram conjecture have to be modified for other Sundaram-like grids</w:t>
      </w:r>
      <w:r w:rsidR="00EF4BF0">
        <w:t>?</w:t>
      </w:r>
      <w:r w:rsidR="00872FAC">
        <w:t xml:space="preserve"> Also, select any four cells on the vertices of a parallelogram, and consider the difference between the sums of diagonally opposite cells of the parallelogram. How is this related to the size of the parallelogram?</w:t>
      </w:r>
    </w:p>
    <w:p w14:paraId="19896622" w14:textId="1ACA20B4" w:rsidR="008C53DA" w:rsidRDefault="008C53DA" w:rsidP="008C53DA">
      <w:pPr>
        <w:pStyle w:val="Heading1"/>
      </w:pPr>
      <w:r>
        <w:t xml:space="preserve">Series and Parallel </w:t>
      </w:r>
      <w:proofErr w:type="spellStart"/>
      <w:r>
        <w:t>Arithmetics</w:t>
      </w:r>
      <w:proofErr w:type="spellEnd"/>
    </w:p>
    <w:p w14:paraId="575552DC" w14:textId="6A2C4BF5" w:rsidR="008C53DA" w:rsidRPr="005A5A62" w:rsidRDefault="008C53DA" w:rsidP="008C53DA">
      <w:r>
        <w:t>The analogy between sound</w:t>
      </w:r>
      <w:r w:rsidR="00370ABE">
        <w:t xml:space="preserve"> : </w:t>
      </w:r>
      <w:r>
        <w:t>music and arithmetic</w:t>
      </w:r>
      <w:r w:rsidR="00370ABE">
        <w:t xml:space="preserve"> : </w:t>
      </w:r>
      <w:r>
        <w:t xml:space="preserve">mathematics brought to mind the notions of series (as in tunes) and parallel (as in harmony).  It turns out (Ellerman </w:t>
      </w:r>
      <w:proofErr w:type="spellStart"/>
      <w:r w:rsidR="009D606A">
        <w:t>webref</w:t>
      </w:r>
      <w:proofErr w:type="spellEnd"/>
      <w:r>
        <w:t xml:space="preserve">) that there are actually two completely parallel </w:t>
      </w:r>
      <w:proofErr w:type="spellStart"/>
      <w:r>
        <w:t>arithmetics</w:t>
      </w:r>
      <w:proofErr w:type="spellEnd"/>
      <w:r>
        <w:t xml:space="preserve"> of fractions, well worth exploring</w:t>
      </w:r>
      <w:r w:rsidR="005A5A62">
        <w:t xml:space="preserve">, and </w:t>
      </w:r>
      <w:r w:rsidR="005A5A62">
        <w:lastRenderedPageBreak/>
        <w:t>deserv</w:t>
      </w:r>
      <w:r w:rsidR="00370ABE">
        <w:t>ing of</w:t>
      </w:r>
      <w:r w:rsidR="005A5A62">
        <w:t xml:space="preserve"> much more care than there is space here</w:t>
      </w:r>
      <w:r>
        <w:t xml:space="preserve">. They arise from problems based on a multiplicative relationship such as </w:t>
      </w:r>
    </w:p>
    <w:p w14:paraId="63C9ACCE" w14:textId="77777777" w:rsidR="000A229A" w:rsidRPr="000A229A" w:rsidRDefault="000A229A" w:rsidP="000A229A">
      <w:pPr>
        <w:pStyle w:val="Display"/>
      </w:pPr>
      <w:r w:rsidRPr="000A229A">
        <w:t>distance = speed x time</w:t>
      </w:r>
    </w:p>
    <w:p w14:paraId="4AF74742" w14:textId="77777777" w:rsidR="000A229A" w:rsidRPr="000A229A" w:rsidRDefault="000A229A" w:rsidP="000A229A">
      <w:pPr>
        <w:pStyle w:val="Display"/>
      </w:pPr>
      <w:r w:rsidRPr="000A229A">
        <w:t xml:space="preserve"> (number of objects) = (objects per person) x (number of persons)</w:t>
      </w:r>
    </w:p>
    <w:p w14:paraId="0B758273" w14:textId="77777777" w:rsidR="000A229A" w:rsidRPr="000A229A" w:rsidRDefault="000A229A" w:rsidP="000A229A">
      <w:pPr>
        <w:pStyle w:val="Display"/>
      </w:pPr>
      <w:r w:rsidRPr="000A229A">
        <w:t xml:space="preserve"> Voltage = current x resistance</w:t>
      </w:r>
    </w:p>
    <w:p w14:paraId="361A3697" w14:textId="77777777" w:rsidR="000A229A" w:rsidRPr="000A229A" w:rsidRDefault="000A229A" w:rsidP="000A229A">
      <w:pPr>
        <w:pStyle w:val="Display"/>
      </w:pPr>
      <w:r w:rsidRPr="000A229A">
        <w:t xml:space="preserve"> Volume = flow x time</w:t>
      </w:r>
    </w:p>
    <w:p w14:paraId="5ECB44FA" w14:textId="1159587A" w:rsidR="000A229A" w:rsidRPr="002623F4" w:rsidRDefault="00484D18" w:rsidP="00484D18">
      <w:r>
        <w:t xml:space="preserve">Suppose then that </w:t>
      </w:r>
      <w:r w:rsidRPr="00484D18">
        <w:rPr>
          <w:i/>
          <w:iCs/>
        </w:rPr>
        <w:t>p</w:t>
      </w:r>
      <w:r w:rsidRPr="00484D18">
        <w:t xml:space="preserve"> = </w:t>
      </w:r>
      <w:r w:rsidRPr="00484D18">
        <w:rPr>
          <w:i/>
          <w:iCs/>
        </w:rPr>
        <w:t>r</w:t>
      </w:r>
      <w:r w:rsidRPr="00484D18">
        <w:t xml:space="preserve"> x </w:t>
      </w:r>
      <w:r w:rsidRPr="00484D18">
        <w:rPr>
          <w:i/>
          <w:iCs/>
        </w:rPr>
        <w:t>a</w:t>
      </w:r>
      <w:r>
        <w:t xml:space="preserve">, read as </w:t>
      </w:r>
      <w:r w:rsidRPr="00484D18">
        <w:t xml:space="preserve">“it takes </w:t>
      </w:r>
      <w:r w:rsidRPr="00484D18">
        <w:rPr>
          <w:i/>
          <w:iCs/>
        </w:rPr>
        <w:t>a</w:t>
      </w:r>
      <w:r w:rsidRPr="00484D18">
        <w:t xml:space="preserve"> amounts at rate </w:t>
      </w:r>
      <w:r w:rsidRPr="00484D18">
        <w:rPr>
          <w:i/>
          <w:iCs/>
        </w:rPr>
        <w:t>r</w:t>
      </w:r>
      <w:r w:rsidRPr="00484D18">
        <w:t xml:space="preserve"> to produce </w:t>
      </w:r>
      <w:r w:rsidRPr="00484D18">
        <w:rPr>
          <w:i/>
          <w:iCs/>
        </w:rPr>
        <w:t>p</w:t>
      </w:r>
      <w:r w:rsidRPr="00484D18">
        <w:t>”</w:t>
      </w:r>
      <w:r w:rsidR="002623F4">
        <w:t xml:space="preserve"> or as </w:t>
      </w:r>
      <w:r w:rsidR="005A5A62">
        <w:t>“</w:t>
      </w:r>
      <w:r w:rsidR="002623F4" w:rsidRPr="005A5A62">
        <w:rPr>
          <w:i/>
          <w:iCs/>
        </w:rPr>
        <w:t>p</w:t>
      </w:r>
      <w:r w:rsidR="002623F4" w:rsidRPr="002623F4">
        <w:t xml:space="preserve"> is produced</w:t>
      </w:r>
      <w:r w:rsidR="002623F4">
        <w:rPr>
          <w:i/>
          <w:iCs/>
        </w:rPr>
        <w:t xml:space="preserve"> </w:t>
      </w:r>
      <w:r w:rsidR="002623F4" w:rsidRPr="002623F4">
        <w:t>from</w:t>
      </w:r>
      <w:r w:rsidR="002623F4">
        <w:rPr>
          <w:i/>
          <w:iCs/>
        </w:rPr>
        <w:t xml:space="preserve"> a</w:t>
      </w:r>
      <w:r w:rsidR="002623F4">
        <w:t xml:space="preserve"> due to a resistance of </w:t>
      </w:r>
      <w:r w:rsidR="002623F4">
        <w:rPr>
          <w:i/>
          <w:iCs/>
        </w:rPr>
        <w:t>r”</w:t>
      </w:r>
    </w:p>
    <w:p w14:paraId="73CD6B23" w14:textId="447A04FE" w:rsidR="008C53DA" w:rsidRDefault="008C53DA" w:rsidP="008C53DA">
      <w:r>
        <w:t xml:space="preserve">Consider the </w:t>
      </w:r>
      <w:r w:rsidR="00484D18">
        <w:t>following situations:</w:t>
      </w:r>
    </w:p>
    <w:p w14:paraId="3FE97145" w14:textId="31AA114C" w:rsidR="00484D18" w:rsidRDefault="00484D18" w:rsidP="00484D18">
      <w:pPr>
        <w:pStyle w:val="Display"/>
      </w:pPr>
      <w:r w:rsidRPr="00484D18">
        <w:t xml:space="preserve">If </w:t>
      </w:r>
      <w:r w:rsidRPr="00484D18">
        <w:rPr>
          <w:i/>
          <w:iCs/>
        </w:rPr>
        <w:t>r</w:t>
      </w:r>
      <w:r w:rsidRPr="00484D18">
        <w:rPr>
          <w:vertAlign w:val="subscript"/>
        </w:rPr>
        <w:t>1</w:t>
      </w:r>
      <w:r w:rsidRPr="00484D18">
        <w:t xml:space="preserve"> and </w:t>
      </w:r>
      <w:r w:rsidRPr="00484D18">
        <w:rPr>
          <w:i/>
          <w:iCs/>
        </w:rPr>
        <w:t>r</w:t>
      </w:r>
      <w:r w:rsidRPr="00484D18">
        <w:rPr>
          <w:vertAlign w:val="subscript"/>
        </w:rPr>
        <w:t>2</w:t>
      </w:r>
      <w:r w:rsidRPr="00484D18">
        <w:t xml:space="preserve"> are </w:t>
      </w:r>
      <w:r>
        <w:t>happening</w:t>
      </w:r>
      <w:r w:rsidRPr="00484D18">
        <w:t xml:space="preserve"> together for the same amount </w:t>
      </w:r>
      <w:r w:rsidRPr="00484D18">
        <w:rPr>
          <w:i/>
          <w:iCs/>
        </w:rPr>
        <w:t>a</w:t>
      </w:r>
      <w:r w:rsidRPr="00484D18">
        <w:t xml:space="preserve">, then </w:t>
      </w:r>
      <w:r w:rsidRPr="00484D18">
        <w:rPr>
          <w:i/>
          <w:iCs/>
        </w:rPr>
        <w:t>p</w:t>
      </w:r>
      <w:r w:rsidRPr="00484D18">
        <w:t xml:space="preserve"> = (</w:t>
      </w:r>
      <w:r w:rsidRPr="00484D18">
        <w:rPr>
          <w:i/>
          <w:iCs/>
        </w:rPr>
        <w:t>r</w:t>
      </w:r>
      <w:r w:rsidRPr="00484D18">
        <w:rPr>
          <w:vertAlign w:val="subscript"/>
        </w:rPr>
        <w:t>1</w:t>
      </w:r>
      <w:r w:rsidRPr="00484D18">
        <w:t xml:space="preserve"> + </w:t>
      </w:r>
      <w:r w:rsidRPr="00484D18">
        <w:rPr>
          <w:i/>
          <w:iCs/>
        </w:rPr>
        <w:t>r</w:t>
      </w:r>
      <w:r w:rsidRPr="00484D18">
        <w:rPr>
          <w:vertAlign w:val="subscript"/>
        </w:rPr>
        <w:t>2</w:t>
      </w:r>
      <w:r w:rsidRPr="00484D18">
        <w:t>)</w:t>
      </w:r>
      <w:r w:rsidRPr="00484D18">
        <w:rPr>
          <w:i/>
          <w:iCs/>
        </w:rPr>
        <w:t>a</w:t>
      </w:r>
      <w:r w:rsidRPr="00484D18">
        <w:t xml:space="preserve"> is the combined effect achieved</w:t>
      </w:r>
      <w:r>
        <w:t xml:space="preserve">, so the combined rate </w:t>
      </w:r>
      <w:r>
        <w:rPr>
          <w:i/>
          <w:iCs/>
        </w:rPr>
        <w:t xml:space="preserve">r </w:t>
      </w:r>
      <w:r>
        <w:t xml:space="preserve">= </w:t>
      </w:r>
      <w:r w:rsidRPr="00484D18">
        <w:rPr>
          <w:i/>
          <w:iCs/>
        </w:rPr>
        <w:t>r</w:t>
      </w:r>
      <w:r>
        <w:rPr>
          <w:vertAlign w:val="subscript"/>
        </w:rPr>
        <w:t>1</w:t>
      </w:r>
      <w:r>
        <w:t xml:space="preserve"> +</w:t>
      </w:r>
      <w:r>
        <w:rPr>
          <w:i/>
          <w:iCs/>
        </w:rPr>
        <w:t>r</w:t>
      </w:r>
      <w:r>
        <w:rPr>
          <w:vertAlign w:val="subscript"/>
        </w:rPr>
        <w:t>2</w:t>
      </w:r>
      <w:r>
        <w:t xml:space="preserve"> </w:t>
      </w:r>
      <w:r w:rsidR="00370ABE">
        <w:t>which</w:t>
      </w:r>
      <w:r>
        <w:t xml:space="preserve"> is known as </w:t>
      </w:r>
      <w:r>
        <w:rPr>
          <w:i/>
          <w:iCs/>
        </w:rPr>
        <w:t>series</w:t>
      </w:r>
      <w:r>
        <w:t xml:space="preserve"> </w:t>
      </w:r>
      <w:r w:rsidR="005A5A62">
        <w:t xml:space="preserve">(ordinary) </w:t>
      </w:r>
      <w:r>
        <w:t>addition.</w:t>
      </w:r>
    </w:p>
    <w:p w14:paraId="1AFEF71A" w14:textId="52476873" w:rsidR="00484D18" w:rsidRDefault="00484D18" w:rsidP="00484D18">
      <w:pPr>
        <w:pStyle w:val="Display"/>
      </w:pPr>
      <w:r w:rsidRPr="00484D18">
        <w:t xml:space="preserve">If </w:t>
      </w:r>
      <w:r w:rsidRPr="00484D18">
        <w:rPr>
          <w:i/>
          <w:iCs/>
        </w:rPr>
        <w:t>r</w:t>
      </w:r>
      <w:r w:rsidRPr="00484D18">
        <w:rPr>
          <w:vertAlign w:val="subscript"/>
        </w:rPr>
        <w:t>1</w:t>
      </w:r>
      <w:r w:rsidRPr="00484D18">
        <w:t xml:space="preserve"> and </w:t>
      </w:r>
      <w:r w:rsidRPr="00484D18">
        <w:rPr>
          <w:i/>
          <w:iCs/>
        </w:rPr>
        <w:t>r</w:t>
      </w:r>
      <w:r w:rsidRPr="00484D18">
        <w:rPr>
          <w:vertAlign w:val="subscript"/>
        </w:rPr>
        <w:t>2</w:t>
      </w:r>
      <w:r w:rsidRPr="00484D18">
        <w:t xml:space="preserve"> are working jointly to achieve a fixed </w:t>
      </w:r>
      <w:r w:rsidRPr="00484D18">
        <w:rPr>
          <w:i/>
          <w:iCs/>
        </w:rPr>
        <w:t>p</w:t>
      </w:r>
      <w:r w:rsidRPr="00484D18">
        <w:t>,</w:t>
      </w:r>
      <w:r>
        <w:t xml:space="preserve"> </w:t>
      </w:r>
      <w:r w:rsidRPr="00484D18">
        <w:t>then</w:t>
      </w:r>
      <w:r>
        <w:t xml:space="preserve"> </w:t>
      </w:r>
      <w:r>
        <w:rPr>
          <w:noProof/>
          <w:position w:val="-24"/>
        </w:rPr>
        <w:drawing>
          <wp:inline distT="0" distB="0" distL="0" distR="0" wp14:anchorId="3DA74437" wp14:editId="54F0D449">
            <wp:extent cx="197708" cy="314411"/>
            <wp:effectExtent l="0" t="0" r="0" b="0"/>
            <wp:docPr id="9" name="Picture 9" descr="p over r subscript 1" title="{&quot;mathml&quot;:&quot;&lt;math style=\&quot;font-family:stix;font-size:16px;\&quot; xmlns=\&quot;http://www.w3.org/1998/Math/MathML\&quot;&gt;&lt;mstyle mathsize=\&quot;16px\&quot;&gt;&lt;mfrac&gt;&lt;mi&gt;p&lt;/mi&gt;&lt;msub&gt;&lt;mi&gt;r&lt;/mi&gt;&lt;mn&gt;1&lt;/mn&gt;&lt;/msub&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 over r subscript 1" title="{&quot;mathml&quot;:&quot;&lt;math style=\&quot;font-family:stix;font-size:16px;\&quot; xmlns=\&quot;http://www.w3.org/1998/Math/MathML\&quot;&gt;&lt;mstyle mathsize=\&quot;16px\&quot;&gt;&lt;mfrac&gt;&lt;mi&gt;p&lt;/mi&gt;&lt;msub&gt;&lt;mi&gt;r&lt;/mi&gt;&lt;mn&gt;1&lt;/mn&gt;&lt;/msub&gt;&lt;/mfrac&gt;&lt;/mstyle&gt;&lt;/math&gt;&quo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7708" cy="314411"/>
                    </a:xfrm>
                    <a:prstGeom prst="rect">
                      <a:avLst/>
                    </a:prstGeom>
                  </pic:spPr>
                </pic:pic>
              </a:graphicData>
            </a:graphic>
          </wp:inline>
        </w:drawing>
      </w:r>
      <w:r w:rsidRPr="00484D18">
        <w:t xml:space="preserve"> and</w:t>
      </w:r>
      <w:r>
        <w:t xml:space="preserve"> </w:t>
      </w:r>
      <w:r>
        <w:rPr>
          <w:noProof/>
          <w:position w:val="-24"/>
        </w:rPr>
        <w:drawing>
          <wp:inline distT="0" distB="0" distL="0" distR="0" wp14:anchorId="78D84FEA" wp14:editId="1D7EAFFB">
            <wp:extent cx="197708" cy="314411"/>
            <wp:effectExtent l="0" t="0" r="0" b="0"/>
            <wp:docPr id="10" name="Picture 10" descr="p over r subscript 2" title="{&quot;mathml&quot;:&quot;&lt;math style=\&quot;font-family:stix;font-size:16px;\&quot; xmlns=\&quot;http://www.w3.org/1998/Math/MathML\&quot;&gt;&lt;mstyle mathsize=\&quot;16px\&quot;&gt;&lt;mfrac&gt;&lt;mi&gt;p&lt;/mi&gt;&lt;msub&gt;&lt;mi&gt;r&lt;/mi&gt;&lt;mn&gt;2&lt;/mn&gt;&lt;/msub&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 over r subscript 2" title="{&quot;mathml&quot;:&quot;&lt;math style=\&quot;font-family:stix;font-size:16px;\&quot; xmlns=\&quot;http://www.w3.org/1998/Math/MathML\&quot;&gt;&lt;mstyle mathsize=\&quot;16px\&quot;&gt;&lt;mfrac&gt;&lt;mi&gt;p&lt;/mi&gt;&lt;msub&gt;&lt;mi&gt;r&lt;/mi&gt;&lt;mn&gt;2&lt;/mn&gt;&lt;/msub&gt;&lt;/mfrac&gt;&lt;/mstyle&gt;&lt;/math&gt;&quo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7708" cy="314411"/>
                    </a:xfrm>
                    <a:prstGeom prst="rect">
                      <a:avLst/>
                    </a:prstGeom>
                  </pic:spPr>
                </pic:pic>
              </a:graphicData>
            </a:graphic>
          </wp:inline>
        </w:drawing>
      </w:r>
      <w:r w:rsidRPr="00484D18">
        <w:t xml:space="preserve"> are the corresponding amounts to produce </w:t>
      </w:r>
      <w:r w:rsidRPr="00484D18">
        <w:rPr>
          <w:i/>
          <w:iCs/>
        </w:rPr>
        <w:t>p</w:t>
      </w:r>
      <w:r w:rsidRPr="00484D18">
        <w:t xml:space="preserve"> individually</w:t>
      </w:r>
      <w:r>
        <w:t>. W</w:t>
      </w:r>
      <w:r w:rsidRPr="00484D18">
        <w:t xml:space="preserve">orking together, </w:t>
      </w:r>
      <w:r>
        <w:rPr>
          <w:noProof/>
          <w:position w:val="-28"/>
        </w:rPr>
        <w:drawing>
          <wp:inline distT="0" distB="0" distL="0" distR="0" wp14:anchorId="08E34CFE" wp14:editId="130D5317">
            <wp:extent cx="1002270" cy="377568"/>
            <wp:effectExtent l="0" t="0" r="0" b="0"/>
            <wp:docPr id="11" name="Picture 11" descr="p space equals space r open parentheses p over r subscript 1 plus p over r subscript 2 close parentheses" title="{&quot;mathml&quot;:&quot;&lt;math style=\&quot;font-family:stix;font-size:16px;\&quot; xmlns=\&quot;http://www.w3.org/1998/Math/MathML\&quot;&gt;&lt;mstyle mathsize=\&quot;16px\&quot;&gt;&lt;mi&gt;p&lt;/mi&gt;&lt;mo&gt;&amp;#xA0;&lt;/mo&gt;&lt;mo&gt;=&lt;/mo&gt;&lt;mo&gt;&amp;#xA0;&lt;/mo&gt;&lt;mi&gt;r&lt;/mi&gt;&lt;mfenced&gt;&lt;mrow&gt;&lt;mfrac&gt;&lt;mi&gt;p&lt;/mi&gt;&lt;msub&gt;&lt;mi&gt;r&lt;/mi&gt;&lt;mn&gt;1&lt;/mn&gt;&lt;/msub&gt;&lt;/mfrac&gt;&lt;mo&gt;+&lt;/mo&gt;&lt;mfrac&gt;&lt;mi&gt;p&lt;/mi&gt;&lt;msub&gt;&lt;mi&gt;r&lt;/mi&gt;&lt;mn&gt;2&lt;/mn&gt;&lt;/msub&gt;&lt;/mfrac&gt;&lt;/mrow&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 space equals space r open parentheses p over r subscript 1 plus p over r subscript 2 close parentheses" title="{&quot;mathml&quot;:&quot;&lt;math style=\&quot;font-family:stix;font-size:16px;\&quot; xmlns=\&quot;http://www.w3.org/1998/Math/MathML\&quot;&gt;&lt;mstyle mathsize=\&quot;16px\&quot;&gt;&lt;mi&gt;p&lt;/mi&gt;&lt;mo&gt;&amp;#xA0;&lt;/mo&gt;&lt;mo&gt;=&lt;/mo&gt;&lt;mo&gt;&amp;#xA0;&lt;/mo&gt;&lt;mi&gt;r&lt;/mi&gt;&lt;mfenced&gt;&lt;mrow&gt;&lt;mfrac&gt;&lt;mi&gt;p&lt;/mi&gt;&lt;msub&gt;&lt;mi&gt;r&lt;/mi&gt;&lt;mn&gt;1&lt;/mn&gt;&lt;/msub&gt;&lt;/mfrac&gt;&lt;mo&gt;+&lt;/mo&gt;&lt;mfrac&gt;&lt;mi&gt;p&lt;/mi&gt;&lt;msub&gt;&lt;mi&gt;r&lt;/mi&gt;&lt;mn&gt;2&lt;/mn&gt;&lt;/msub&gt;&lt;/mfrac&gt;&lt;/mrow&gt;&lt;/mfenced&gt;&lt;/mstyle&gt;&lt;/math&gt;&quo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02270" cy="377568"/>
                    </a:xfrm>
                    <a:prstGeom prst="rect">
                      <a:avLst/>
                    </a:prstGeom>
                  </pic:spPr>
                </pic:pic>
              </a:graphicData>
            </a:graphic>
          </wp:inline>
        </w:drawing>
      </w:r>
      <w:r>
        <w:t xml:space="preserve"> </w:t>
      </w:r>
      <w:r w:rsidRPr="00484D18">
        <w:t xml:space="preserve">which makes the joint (parallel) rate  </w:t>
      </w:r>
      <w:r>
        <w:rPr>
          <w:noProof/>
          <w:position w:val="-59"/>
        </w:rPr>
        <w:drawing>
          <wp:inline distT="0" distB="0" distL="0" distR="0" wp14:anchorId="144FC3EB" wp14:editId="531BC9B7">
            <wp:extent cx="870465" cy="569784"/>
            <wp:effectExtent l="0" t="0" r="0" b="0"/>
            <wp:docPr id="12" name="Picture 12" descr="r space equals space fraction numerator 1 over denominator 1 over r subscript 1 plus 1 over r subscript 2 end fraction" title="{&quot;mathml&quot;:&quot;&lt;math style=\&quot;font-family:stix;font-size:16px;\&quot; xmlns=\&quot;http://www.w3.org/1998/Math/MathML\&quot;&gt;&lt;mstyle mathsize=\&quot;16px\&quot;&gt;&lt;mi&gt;r&lt;/mi&gt;&lt;mo&gt;&amp;#xA0;&lt;/mo&gt;&lt;mo&gt;=&lt;/mo&gt;&lt;mo&gt;&amp;#xA0;&lt;/mo&gt;&lt;mfrac&gt;&lt;mn&gt;1&lt;/mn&gt;&lt;mrow&gt;&lt;mstyle displaystyle=\&quot;true\&quot;&gt;&lt;mfrac&gt;&lt;mn&gt;1&lt;/mn&gt;&lt;msub&gt;&lt;mi&gt;r&lt;/mi&gt;&lt;mn&gt;1&lt;/mn&gt;&lt;/msub&gt;&lt;/mfrac&gt;&lt;/mstyle&gt;&lt;mo&gt;+&lt;/mo&gt;&lt;mstyle displaystyle=\&quot;true\&quot;&gt;&lt;mfrac&gt;&lt;mn&gt;1&lt;/mn&gt;&lt;msub&gt;&lt;mi&gt;r&lt;/mi&gt;&lt;mn&gt;2&lt;/mn&gt;&lt;/msub&gt;&lt;/mfrac&gt;&lt;/mstyle&gt;&lt;/mrow&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 space equals space fraction numerator 1 over denominator 1 over r subscript 1 plus 1 over r subscript 2 end fraction" title="{&quot;mathml&quot;:&quot;&lt;math style=\&quot;font-family:stix;font-size:16px;\&quot; xmlns=\&quot;http://www.w3.org/1998/Math/MathML\&quot;&gt;&lt;mstyle mathsize=\&quot;16px\&quot;&gt;&lt;mi&gt;r&lt;/mi&gt;&lt;mo&gt;&amp;#xA0;&lt;/mo&gt;&lt;mo&gt;=&lt;/mo&gt;&lt;mo&gt;&amp;#xA0;&lt;/mo&gt;&lt;mfrac&gt;&lt;mn&gt;1&lt;/mn&gt;&lt;mrow&gt;&lt;mstyle displaystyle=\&quot;true\&quot;&gt;&lt;mfrac&gt;&lt;mn&gt;1&lt;/mn&gt;&lt;msub&gt;&lt;mi&gt;r&lt;/mi&gt;&lt;mn&gt;1&lt;/mn&gt;&lt;/msub&gt;&lt;/mfrac&gt;&lt;/mstyle&gt;&lt;mo&gt;+&lt;/mo&gt;&lt;mstyle displaystyle=\&quot;true\&quot;&gt;&lt;mfrac&gt;&lt;mn&gt;1&lt;/mn&gt;&lt;msub&gt;&lt;mi&gt;r&lt;/mi&gt;&lt;mn&gt;2&lt;/mn&gt;&lt;/msub&gt;&lt;/mfrac&gt;&lt;/mstyle&gt;&lt;/mrow&gt;&lt;/mfrac&gt;&lt;/mstyle&gt;&lt;/math&gt;&quo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70465" cy="569784"/>
                    </a:xfrm>
                    <a:prstGeom prst="rect">
                      <a:avLst/>
                    </a:prstGeom>
                  </pic:spPr>
                </pic:pic>
              </a:graphicData>
            </a:graphic>
          </wp:inline>
        </w:drawing>
      </w:r>
      <w:r>
        <w:t xml:space="preserve"> or </w:t>
      </w:r>
      <w:r>
        <w:rPr>
          <w:noProof/>
          <w:position w:val="-24"/>
        </w:rPr>
        <w:drawing>
          <wp:inline distT="0" distB="0" distL="0" distR="0" wp14:anchorId="652DF91F" wp14:editId="2FBAF97F">
            <wp:extent cx="808681" cy="350108"/>
            <wp:effectExtent l="0" t="0" r="0" b="0"/>
            <wp:docPr id="13" name="Picture 13" descr="1 over r equals 1 over r subscript 1 plus 1 over r subscript 2" title="{&quot;mathml&quot;:&quot;&lt;math style=\&quot;font-family:stix;font-size:16px;\&quot; xmlns=\&quot;http://www.w3.org/1998/Math/MathML\&quot;&gt;&lt;mstyle mathsize=\&quot;16px\&quot;&gt;&lt;mfrac&gt;&lt;mn&gt;1&lt;/mn&gt;&lt;mi&gt;r&lt;/mi&gt;&lt;/mfrac&gt;&lt;mo&gt;=&lt;/mo&gt;&lt;mfrac&gt;&lt;mn&gt;1&lt;/mn&gt;&lt;msub&gt;&lt;mi&gt;r&lt;/mi&gt;&lt;mn&gt;1&lt;/mn&gt;&lt;/msub&gt;&lt;/mfrac&gt;&lt;mo&gt;+&lt;/mo&gt;&lt;mfrac&gt;&lt;mn&gt;1&lt;/mn&gt;&lt;msub&gt;&lt;mi&gt;r&lt;/mi&gt;&lt;mn&gt;2&lt;/mn&gt;&lt;/msub&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 over r equals 1 over r subscript 1 plus 1 over r subscript 2" title="{&quot;mathml&quot;:&quot;&lt;math style=\&quot;font-family:stix;font-size:16px;\&quot; xmlns=\&quot;http://www.w3.org/1998/Math/MathML\&quot;&gt;&lt;mstyle mathsize=\&quot;16px\&quot;&gt;&lt;mfrac&gt;&lt;mn&gt;1&lt;/mn&gt;&lt;mi&gt;r&lt;/mi&gt;&lt;/mfrac&gt;&lt;mo&gt;=&lt;/mo&gt;&lt;mfrac&gt;&lt;mn&gt;1&lt;/mn&gt;&lt;msub&gt;&lt;mi&gt;r&lt;/mi&gt;&lt;mn&gt;1&lt;/mn&gt;&lt;/msub&gt;&lt;/mfrac&gt;&lt;mo&gt;+&lt;/mo&gt;&lt;mfrac&gt;&lt;mn&gt;1&lt;/mn&gt;&lt;msub&gt;&lt;mi&gt;r&lt;/mi&gt;&lt;mn&gt;2&lt;/mn&gt;&lt;/msub&gt;&lt;/mfrac&gt;&lt;/mstyle&gt;&lt;/math&gt;&quo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08681" cy="350108"/>
                    </a:xfrm>
                    <a:prstGeom prst="rect">
                      <a:avLst/>
                    </a:prstGeom>
                  </pic:spPr>
                </pic:pic>
              </a:graphicData>
            </a:graphic>
          </wp:inline>
        </w:drawing>
      </w:r>
      <w:r>
        <w:t>.</w:t>
      </w:r>
    </w:p>
    <w:p w14:paraId="693DFA7F" w14:textId="08CBF18E" w:rsidR="005A5A62" w:rsidRPr="00370ABE" w:rsidRDefault="005A5A62" w:rsidP="005A5A62">
      <w:pPr>
        <w:pStyle w:val="Display"/>
        <w:rPr>
          <w:i/>
          <w:iCs/>
        </w:rPr>
      </w:pPr>
      <w:r>
        <w:t xml:space="preserve">If </w:t>
      </w:r>
      <w:r w:rsidRPr="005A5A62">
        <w:rPr>
          <w:i/>
          <w:iCs/>
        </w:rPr>
        <w:t>a</w:t>
      </w:r>
      <w:r w:rsidRPr="005A5A62">
        <w:rPr>
          <w:vertAlign w:val="subscript"/>
        </w:rPr>
        <w:t>1</w:t>
      </w:r>
      <w:r w:rsidRPr="005A5A62">
        <w:t xml:space="preserve"> and </w:t>
      </w:r>
      <w:r w:rsidRPr="005A5A62">
        <w:rPr>
          <w:i/>
          <w:iCs/>
        </w:rPr>
        <w:t>a</w:t>
      </w:r>
      <w:r w:rsidRPr="005A5A62">
        <w:rPr>
          <w:vertAlign w:val="subscript"/>
        </w:rPr>
        <w:t>2</w:t>
      </w:r>
      <w:r w:rsidRPr="005A5A62">
        <w:t xml:space="preserve"> are each required to achieve </w:t>
      </w:r>
      <w:r w:rsidRPr="005A5A62">
        <w:rPr>
          <w:i/>
          <w:iCs/>
        </w:rPr>
        <w:t>p</w:t>
      </w:r>
      <w:r w:rsidRPr="005A5A62">
        <w:t xml:space="preserve"> separately,</w:t>
      </w:r>
      <w:r>
        <w:t xml:space="preserve"> </w:t>
      </w:r>
      <w:r w:rsidRPr="005A5A62">
        <w:t>then they operate at rates of</w:t>
      </w:r>
      <w:r>
        <w:t xml:space="preserve"> </w:t>
      </w:r>
      <w:r>
        <w:rPr>
          <w:noProof/>
          <w:position w:val="-24"/>
        </w:rPr>
        <w:drawing>
          <wp:inline distT="0" distB="0" distL="0" distR="0" wp14:anchorId="44DF162F" wp14:editId="3D62DA4C">
            <wp:extent cx="212811" cy="314411"/>
            <wp:effectExtent l="0" t="0" r="0" b="0"/>
            <wp:docPr id="17" name="Picture 17" descr="p over a subscript 1" title="{&quot;mathml&quot;:&quot;&lt;math style=\&quot;font-family:stix;font-size:16px;\&quot; xmlns=\&quot;http://www.w3.org/1998/Math/MathML\&quot;&gt;&lt;mstyle mathsize=\&quot;16px\&quot;&gt;&lt;mfrac&gt;&lt;mi&gt;p&lt;/mi&gt;&lt;msub&gt;&lt;mi&gt;a&lt;/mi&gt;&lt;mn&gt;1&lt;/mn&gt;&lt;/msub&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 over a subscript 1" title="{&quot;mathml&quot;:&quot;&lt;math style=\&quot;font-family:stix;font-size:16px;\&quot; xmlns=\&quot;http://www.w3.org/1998/Math/MathML\&quot;&gt;&lt;mstyle mathsize=\&quot;16px\&quot;&gt;&lt;mfrac&gt;&lt;mi&gt;p&lt;/mi&gt;&lt;msub&gt;&lt;mi&gt;a&lt;/mi&gt;&lt;mn&gt;1&lt;/mn&gt;&lt;/msub&gt;&lt;/mfrac&gt;&lt;/mstyle&gt;&lt;/math&gt;&quo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2811" cy="314411"/>
                    </a:xfrm>
                    <a:prstGeom prst="rect">
                      <a:avLst/>
                    </a:prstGeom>
                  </pic:spPr>
                </pic:pic>
              </a:graphicData>
            </a:graphic>
          </wp:inline>
        </w:drawing>
      </w:r>
      <w:r w:rsidRPr="005A5A62">
        <w:t xml:space="preserve"> and</w:t>
      </w:r>
      <w:r>
        <w:t xml:space="preserve"> </w:t>
      </w:r>
      <w:r>
        <w:rPr>
          <w:noProof/>
          <w:position w:val="-24"/>
        </w:rPr>
        <w:drawing>
          <wp:inline distT="0" distB="0" distL="0" distR="0" wp14:anchorId="264BD8B7" wp14:editId="46C5ACC9">
            <wp:extent cx="212811" cy="314411"/>
            <wp:effectExtent l="0" t="0" r="0" b="0"/>
            <wp:docPr id="18" name="Picture 18" descr="p over a subscript 2" title="{&quot;mathml&quot;:&quot;&lt;math style=\&quot;font-family:stix;font-size:16px;\&quot; xmlns=\&quot;http://www.w3.org/1998/Math/MathML\&quot;&gt;&lt;mstyle mathsize=\&quot;16px\&quot;&gt;&lt;mfrac&gt;&lt;mi&gt;p&lt;/mi&gt;&lt;msub&gt;&lt;mi&gt;a&lt;/mi&gt;&lt;mn&gt;2&lt;/mn&gt;&lt;/msub&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 over a subscript 2" title="{&quot;mathml&quot;:&quot;&lt;math style=\&quot;font-family:stix;font-size:16px;\&quot; xmlns=\&quot;http://www.w3.org/1998/Math/MathML\&quot;&gt;&lt;mstyle mathsize=\&quot;16px\&quot;&gt;&lt;mfrac&gt;&lt;mi&gt;p&lt;/mi&gt;&lt;msub&gt;&lt;mi&gt;a&lt;/mi&gt;&lt;mn&gt;2&lt;/mn&gt;&lt;/msub&gt;&lt;/mfrac&gt;&lt;/mstyle&gt;&lt;/math&gt;&quo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2811" cy="314411"/>
                    </a:xfrm>
                    <a:prstGeom prst="rect">
                      <a:avLst/>
                    </a:prstGeom>
                  </pic:spPr>
                </pic:pic>
              </a:graphicData>
            </a:graphic>
          </wp:inline>
        </w:drawing>
      </w:r>
      <w:r>
        <w:t xml:space="preserve"> </w:t>
      </w:r>
      <w:r w:rsidRPr="005A5A62">
        <w:t>respectively.</w:t>
      </w:r>
      <w:r>
        <w:t xml:space="preserve"> </w:t>
      </w:r>
      <w:r w:rsidRPr="005A5A62">
        <w:t xml:space="preserve">Working together to achieve </w:t>
      </w:r>
      <w:r w:rsidRPr="005A5A62">
        <w:rPr>
          <w:i/>
          <w:iCs/>
        </w:rPr>
        <w:t>p</w:t>
      </w:r>
      <w:r w:rsidRPr="005A5A62">
        <w:t xml:space="preserve">, </w:t>
      </w:r>
      <w:r>
        <w:rPr>
          <w:noProof/>
          <w:position w:val="-28"/>
        </w:rPr>
        <w:drawing>
          <wp:inline distT="0" distB="0" distL="0" distR="0" wp14:anchorId="279CD3F3" wp14:editId="467BDC6E">
            <wp:extent cx="978930" cy="377568"/>
            <wp:effectExtent l="0" t="0" r="0" b="0"/>
            <wp:docPr id="19" name="Picture 19" descr="p equals open parentheses p over a subscript 1 plus p over a subscript 2 close parentheses a" title="{&quot;mathml&quot;:&quot;&lt;math style=\&quot;font-family:stix;font-size:16px;\&quot; xmlns=\&quot;http://www.w3.org/1998/Math/MathML\&quot;&gt;&lt;mstyle mathsize=\&quot;16px\&quot;&gt;&lt;mi&gt;p&lt;/mi&gt;&lt;mo&gt;=&lt;/mo&gt;&lt;mfenced&gt;&lt;mrow&gt;&lt;mfrac&gt;&lt;mi&gt;p&lt;/mi&gt;&lt;msub&gt;&lt;mi&gt;a&lt;/mi&gt;&lt;mn&gt;1&lt;/mn&gt;&lt;/msub&gt;&lt;/mfrac&gt;&lt;mo&gt;+&lt;/mo&gt;&lt;mfrac&gt;&lt;mi&gt;p&lt;/mi&gt;&lt;msub&gt;&lt;mi&gt;a&lt;/mi&gt;&lt;mn&gt;2&lt;/mn&gt;&lt;/msub&gt;&lt;/mfrac&gt;&lt;/mrow&gt;&lt;/mfenced&gt;&lt;mi&gt;a&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 equals open parentheses p over a subscript 1 plus p over a subscript 2 close parentheses a" title="{&quot;mathml&quot;:&quot;&lt;math style=\&quot;font-family:stix;font-size:16px;\&quot; xmlns=\&quot;http://www.w3.org/1998/Math/MathML\&quot;&gt;&lt;mstyle mathsize=\&quot;16px\&quot;&gt;&lt;mi&gt;p&lt;/mi&gt;&lt;mo&gt;=&lt;/mo&gt;&lt;mfenced&gt;&lt;mrow&gt;&lt;mfrac&gt;&lt;mi&gt;p&lt;/mi&gt;&lt;msub&gt;&lt;mi&gt;a&lt;/mi&gt;&lt;mn&gt;1&lt;/mn&gt;&lt;/msub&gt;&lt;/mfrac&gt;&lt;mo&gt;+&lt;/mo&gt;&lt;mfrac&gt;&lt;mi&gt;p&lt;/mi&gt;&lt;msub&gt;&lt;mi&gt;a&lt;/mi&gt;&lt;mn&gt;2&lt;/mn&gt;&lt;/msub&gt;&lt;/mfrac&gt;&lt;/mrow&gt;&lt;/mfenced&gt;&lt;mi&gt;a&lt;/mi&gt;&lt;/mstyle&gt;&lt;/math&gt;&quo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78930" cy="377568"/>
                    </a:xfrm>
                    <a:prstGeom prst="rect">
                      <a:avLst/>
                    </a:prstGeom>
                  </pic:spPr>
                </pic:pic>
              </a:graphicData>
            </a:graphic>
          </wp:inline>
        </w:drawing>
      </w:r>
      <w:r>
        <w:t xml:space="preserve"> </w:t>
      </w:r>
      <w:r w:rsidRPr="005A5A62">
        <w:t xml:space="preserve">so </w:t>
      </w:r>
      <w:r w:rsidRPr="005A5A62">
        <w:br/>
        <w:t xml:space="preserve">together they need an amount </w:t>
      </w:r>
      <w:r>
        <w:rPr>
          <w:noProof/>
          <w:position w:val="-59"/>
        </w:rPr>
        <w:drawing>
          <wp:inline distT="0" distB="0" distL="0" distR="0" wp14:anchorId="670FF810" wp14:editId="6AAC63B6">
            <wp:extent cx="915773" cy="569784"/>
            <wp:effectExtent l="0" t="0" r="0" b="0"/>
            <wp:docPr id="20" name="Picture 20" descr="a space equals space fraction numerator 1 over denominator 1 over a subscript 1 plus 1 over a subscript 2 end fraction" title="{&quot;mathml&quot;:&quot;&lt;math style=\&quot;font-family:stix;font-size:16px;\&quot; xmlns=\&quot;http://www.w3.org/1998/Math/MathML\&quot;&gt;&lt;mstyle mathsize=\&quot;16px\&quot;&gt;&lt;mi&gt;a&lt;/mi&gt;&lt;mo&gt;&amp;#xA0;&lt;/mo&gt;&lt;mo&gt;=&lt;/mo&gt;&lt;mo&gt;&amp;#xA0;&lt;/mo&gt;&lt;mfrac&gt;&lt;mn&gt;1&lt;/mn&gt;&lt;mrow&gt;&lt;mstyle displaystyle=\&quot;true\&quot;&gt;&lt;mfrac&gt;&lt;mn&gt;1&lt;/mn&gt;&lt;msub&gt;&lt;mi&gt;a&lt;/mi&gt;&lt;mn&gt;1&lt;/mn&gt;&lt;/msub&gt;&lt;/mfrac&gt;&lt;/mstyle&gt;&lt;mo&gt;+&lt;/mo&gt;&lt;mstyle displaystyle=\&quot;true\&quot;&gt;&lt;mfrac&gt;&lt;mn&gt;1&lt;/mn&gt;&lt;msub&gt;&lt;mi&gt;a&lt;/mi&gt;&lt;mn&gt;2&lt;/mn&gt;&lt;/msub&gt;&lt;/mfrac&gt;&lt;/mstyle&gt;&lt;/mrow&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pace equals space fraction numerator 1 over denominator 1 over a subscript 1 plus 1 over a subscript 2 end fraction" title="{&quot;mathml&quot;:&quot;&lt;math style=\&quot;font-family:stix;font-size:16px;\&quot; xmlns=\&quot;http://www.w3.org/1998/Math/MathML\&quot;&gt;&lt;mstyle mathsize=\&quot;16px\&quot;&gt;&lt;mi&gt;a&lt;/mi&gt;&lt;mo&gt;&amp;#xA0;&lt;/mo&gt;&lt;mo&gt;=&lt;/mo&gt;&lt;mo&gt;&amp;#xA0;&lt;/mo&gt;&lt;mfrac&gt;&lt;mn&gt;1&lt;/mn&gt;&lt;mrow&gt;&lt;mstyle displaystyle=\&quot;true\&quot;&gt;&lt;mfrac&gt;&lt;mn&gt;1&lt;/mn&gt;&lt;msub&gt;&lt;mi&gt;a&lt;/mi&gt;&lt;mn&gt;1&lt;/mn&gt;&lt;/msub&gt;&lt;/mfrac&gt;&lt;/mstyle&gt;&lt;mo&gt;+&lt;/mo&gt;&lt;mstyle displaystyle=\&quot;true\&quot;&gt;&lt;mfrac&gt;&lt;mn&gt;1&lt;/mn&gt;&lt;msub&gt;&lt;mi&gt;a&lt;/mi&gt;&lt;mn&gt;2&lt;/mn&gt;&lt;/msub&gt;&lt;/mfrac&gt;&lt;/mstyle&gt;&lt;/mrow&gt;&lt;/mfrac&gt;&lt;/mstyle&gt;&lt;/math&gt;&quo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5773" cy="569784"/>
                    </a:xfrm>
                    <a:prstGeom prst="rect">
                      <a:avLst/>
                    </a:prstGeom>
                  </pic:spPr>
                </pic:pic>
              </a:graphicData>
            </a:graphic>
          </wp:inline>
        </w:drawing>
      </w:r>
      <w:r>
        <w:t xml:space="preserve"> </w:t>
      </w:r>
      <w:r w:rsidRPr="005A5A62">
        <w:t xml:space="preserve">to achieve </w:t>
      </w:r>
      <w:r w:rsidRPr="005A5A62">
        <w:rPr>
          <w:i/>
          <w:iCs/>
        </w:rPr>
        <w:t>p</w:t>
      </w:r>
      <w:r>
        <w:t xml:space="preserve"> together.</w:t>
      </w:r>
      <w:r w:rsidR="00370ABE">
        <w:t xml:space="preserve"> These are known as </w:t>
      </w:r>
      <w:r w:rsidR="00370ABE" w:rsidRPr="00370ABE">
        <w:rPr>
          <w:i/>
          <w:iCs/>
        </w:rPr>
        <w:t>parallel</w:t>
      </w:r>
      <w:r w:rsidR="00370ABE">
        <w:t xml:space="preserve"> addition</w:t>
      </w:r>
      <w:r w:rsidR="00BD7C75">
        <w:t xml:space="preserve">, by analogy to electrical </w:t>
      </w:r>
      <w:proofErr w:type="spellStart"/>
      <w:r w:rsidR="00BD7C75">
        <w:t>rersistance</w:t>
      </w:r>
      <w:proofErr w:type="spellEnd"/>
      <w:r w:rsidR="00370ABE">
        <w:rPr>
          <w:i/>
          <w:iCs/>
        </w:rPr>
        <w:t>.</w:t>
      </w:r>
    </w:p>
    <w:p w14:paraId="1D32F793" w14:textId="09BFD6D2" w:rsidR="005A5A62" w:rsidRDefault="005A5A62" w:rsidP="005A5A62">
      <w:pPr>
        <w:pStyle w:val="Display"/>
      </w:pPr>
    </w:p>
    <w:p w14:paraId="4E3531FA" w14:textId="72AD3D89" w:rsidR="005A5A62" w:rsidRDefault="005A5A62" w:rsidP="00484D18">
      <w:r>
        <w:t>Pedagogically</w:t>
      </w:r>
      <w:r w:rsidR="00BD7C75">
        <w:t>,</w:t>
      </w:r>
      <w:r>
        <w:t xml:space="preserve"> considerable time would </w:t>
      </w:r>
      <w:r w:rsidR="00BD7C75">
        <w:t xml:space="preserve">of course </w:t>
      </w:r>
      <w:r>
        <w:t>be required working with specific multiplicative relationships and the associated discourse.</w:t>
      </w:r>
    </w:p>
    <w:p w14:paraId="187EDA52" w14:textId="4BB7333B" w:rsidR="00484D18" w:rsidRDefault="00484D18" w:rsidP="00484D18">
      <w:r>
        <w:t xml:space="preserve">Denoting ‘parallel addition’ by </w:t>
      </w:r>
      <w:r>
        <w:rPr>
          <w:noProof/>
          <w:position w:val="-9"/>
        </w:rPr>
        <w:drawing>
          <wp:inline distT="0" distB="0" distL="0" distR="0" wp14:anchorId="0DBFC5E4" wp14:editId="11176A23">
            <wp:extent cx="362465" cy="120822"/>
            <wp:effectExtent l="0" t="0" r="0" b="0"/>
            <wp:docPr id="14" name="Picture 14" descr="r subscript 1 space colon space r subscript 2" title="{&quot;mathml&quot;:&quot;&lt;math style=\&quot;font-family:stix;font-size:16px;\&quot; xmlns=\&quot;http://www.w3.org/1998/Math/MathML\&quot;&gt;&lt;mstyle mathsize=\&quot;16px\&quot;&gt;&lt;msub&gt;&lt;mi&gt;r&lt;/mi&gt;&lt;mn&gt;1&lt;/mn&gt;&lt;/msub&gt;&lt;mo&gt;&amp;#xA0;&lt;/mo&gt;&lt;mo&gt;:&lt;/mo&gt;&lt;mo&gt;&amp;#xA0;&lt;/mo&gt;&lt;msub&gt;&lt;mi&gt;r&lt;/mi&gt;&lt;mn&gt;2&lt;/mn&gt;&lt;/msub&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 subscript 1 space colon space r subscript 2" title="{&quot;mathml&quot;:&quot;&lt;math style=\&quot;font-family:stix;font-size:16px;\&quot; xmlns=\&quot;http://www.w3.org/1998/Math/MathML\&quot;&gt;&lt;mstyle mathsize=\&quot;16px\&quot;&gt;&lt;msub&gt;&lt;mi&gt;r&lt;/mi&gt;&lt;mn&gt;1&lt;/mn&gt;&lt;/msub&gt;&lt;mo&gt;&amp;#xA0;&lt;/mo&gt;&lt;mo&gt;:&lt;/mo&gt;&lt;mo&gt;&amp;#xA0;&lt;/mo&gt;&lt;msub&gt;&lt;mi&gt;r&lt;/mi&gt;&lt;mn&gt;2&lt;/mn&gt;&lt;/msub&gt;&lt;/mstyle&gt;&lt;/math&gt;&quot;}"/>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2465" cy="120822"/>
                    </a:xfrm>
                    <a:prstGeom prst="rect">
                      <a:avLst/>
                    </a:prstGeom>
                  </pic:spPr>
                </pic:pic>
              </a:graphicData>
            </a:graphic>
          </wp:inline>
        </w:drawing>
      </w:r>
      <w:r>
        <w:t xml:space="preserve"> then </w:t>
      </w:r>
    </w:p>
    <w:p w14:paraId="1DEC7248" w14:textId="5D880F6E" w:rsidR="002623F4" w:rsidRDefault="002623F4" w:rsidP="002623F4">
      <w:pPr>
        <w:pStyle w:val="Display"/>
      </w:pPr>
      <w:r>
        <w:rPr>
          <w:noProof/>
          <w:position w:val="-59"/>
        </w:rPr>
        <w:drawing>
          <wp:inline distT="0" distB="0" distL="0" distR="0" wp14:anchorId="2D4BC9D1" wp14:editId="4F8A1D35">
            <wp:extent cx="1136822" cy="569784"/>
            <wp:effectExtent l="0" t="0" r="0" b="0"/>
            <wp:docPr id="15" name="Picture 15" descr="r subscript 1 space colon space r subscript 2 space equals fraction numerator space 1 over denominator 1 over r subscript 1 plus 1 over r subscript 2 end fraction" title="{&quot;mathml&quot;:&quot;&lt;math style=\&quot;font-family:stix;font-size:16px;\&quot; xmlns=\&quot;http://www.w3.org/1998/Math/MathML\&quot;&gt;&lt;mstyle mathsize=\&quot;16px\&quot;&gt;&lt;msub&gt;&lt;mi&gt;r&lt;/mi&gt;&lt;mn&gt;1&lt;/mn&gt;&lt;/msub&gt;&lt;mo&gt;&amp;#xA0;&lt;/mo&gt;&lt;mo&gt;:&lt;/mo&gt;&lt;mo&gt;&amp;#xA0;&lt;/mo&gt;&lt;msub&gt;&lt;mi&gt;r&lt;/mi&gt;&lt;mn&gt;2&lt;/mn&gt;&lt;/msub&gt;&lt;mo&gt;&amp;#xA0;&lt;/mo&gt;&lt;mo&gt;=&lt;/mo&gt;&lt;mfrac&gt;&lt;mrow&gt;&lt;mo&gt;&amp;#xA0;&lt;/mo&gt;&lt;mn&gt;1&lt;/mn&gt;&lt;/mrow&gt;&lt;mrow&gt;&lt;mstyle displaystyle=\&quot;true\&quot;&gt;&lt;mfrac&gt;&lt;mn&gt;1&lt;/mn&gt;&lt;msub&gt;&lt;mi&gt;r&lt;/mi&gt;&lt;mn&gt;1&lt;/mn&gt;&lt;/msub&gt;&lt;/mfrac&gt;&lt;/mstyle&gt;&lt;mo&gt;+&lt;/mo&gt;&lt;mstyle displaystyle=\&quot;true\&quot;&gt;&lt;mfrac&gt;&lt;mn&gt;1&lt;/mn&gt;&lt;msub&gt;&lt;mi&gt;r&lt;/mi&gt;&lt;mn&gt;2&lt;/mn&gt;&lt;/msub&gt;&lt;/mfrac&gt;&lt;/mstyle&gt;&lt;/mrow&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 subscript 1 space colon space r subscript 2 space equals fraction numerator space 1 over denominator 1 over r subscript 1 plus 1 over r subscript 2 end fraction" title="{&quot;mathml&quot;:&quot;&lt;math style=\&quot;font-family:stix;font-size:16px;\&quot; xmlns=\&quot;http://www.w3.org/1998/Math/MathML\&quot;&gt;&lt;mstyle mathsize=\&quot;16px\&quot;&gt;&lt;msub&gt;&lt;mi&gt;r&lt;/mi&gt;&lt;mn&gt;1&lt;/mn&gt;&lt;/msub&gt;&lt;mo&gt;&amp;#xA0;&lt;/mo&gt;&lt;mo&gt;:&lt;/mo&gt;&lt;mo&gt;&amp;#xA0;&lt;/mo&gt;&lt;msub&gt;&lt;mi&gt;r&lt;/mi&gt;&lt;mn&gt;2&lt;/mn&gt;&lt;/msub&gt;&lt;mo&gt;&amp;#xA0;&lt;/mo&gt;&lt;mo&gt;=&lt;/mo&gt;&lt;mfrac&gt;&lt;mrow&gt;&lt;mo&gt;&amp;#xA0;&lt;/mo&gt;&lt;mn&gt;1&lt;/mn&gt;&lt;/mrow&gt;&lt;mrow&gt;&lt;mstyle displaystyle=\&quot;true\&quot;&gt;&lt;mfrac&gt;&lt;mn&gt;1&lt;/mn&gt;&lt;msub&gt;&lt;mi&gt;r&lt;/mi&gt;&lt;mn&gt;1&lt;/mn&gt;&lt;/msub&gt;&lt;/mfrac&gt;&lt;/mstyle&gt;&lt;mo&gt;+&lt;/mo&gt;&lt;mstyle displaystyle=\&quot;true\&quot;&gt;&lt;mfrac&gt;&lt;mn&gt;1&lt;/mn&gt;&lt;msub&gt;&lt;mi&gt;r&lt;/mi&gt;&lt;mn&gt;2&lt;/mn&gt;&lt;/msub&gt;&lt;/mfrac&gt;&lt;/mstyle&gt;&lt;/mrow&gt;&lt;/mfrac&gt;&lt;/mstyle&gt;&lt;/math&gt;&quot;}"/>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36822" cy="569784"/>
                    </a:xfrm>
                    <a:prstGeom prst="rect">
                      <a:avLst/>
                    </a:prstGeom>
                  </pic:spPr>
                </pic:pic>
              </a:graphicData>
            </a:graphic>
          </wp:inline>
        </w:drawing>
      </w:r>
      <w:r>
        <w:t xml:space="preserve"> expresses parallel addition in terms of series addition</w:t>
      </w:r>
    </w:p>
    <w:p w14:paraId="47C4E1AD" w14:textId="6D8783A8" w:rsidR="002623F4" w:rsidRDefault="002623F4" w:rsidP="002623F4">
      <w:pPr>
        <w:pStyle w:val="Display"/>
      </w:pPr>
      <w:r>
        <w:rPr>
          <w:noProof/>
          <w:position w:val="-59"/>
        </w:rPr>
        <w:drawing>
          <wp:inline distT="0" distB="0" distL="0" distR="0" wp14:anchorId="02B3D591" wp14:editId="4814C20B">
            <wp:extent cx="1171146" cy="569784"/>
            <wp:effectExtent l="0" t="0" r="0" b="0"/>
            <wp:docPr id="16" name="Picture 16" descr="r subscript 1 space plus space r subscript 2 space equals fraction numerator space 1 over denominator 1 over r subscript 1 space colon fraction numerator space 1 over denominator r subscript 2 end fraction end fraction" title="{&quot;mathml&quot;:&quot;&lt;math style=\&quot;font-family:stix;font-size:16px;\&quot; xmlns=\&quot;http://www.w3.org/1998/Math/MathML\&quot;&gt;&lt;mstyle mathsize=\&quot;16px\&quot;&gt;&lt;msub&gt;&lt;mi&gt;r&lt;/mi&gt;&lt;mn&gt;1&lt;/mn&gt;&lt;/msub&gt;&lt;mo&gt;&amp;#xA0;&lt;/mo&gt;&lt;mo&gt;+&lt;/mo&gt;&lt;mo&gt;&amp;#xA0;&lt;/mo&gt;&lt;msub&gt;&lt;mi&gt;r&lt;/mi&gt;&lt;mn&gt;2&lt;/mn&gt;&lt;/msub&gt;&lt;mo&gt;&amp;#xA0;&lt;/mo&gt;&lt;mo&gt;=&lt;/mo&gt;&lt;mfrac&gt;&lt;mrow&gt;&lt;mo&gt;&amp;#xA0;&lt;/mo&gt;&lt;mn&gt;1&lt;/mn&gt;&lt;/mrow&gt;&lt;mrow&gt;&lt;mstyle displaystyle=\&quot;true\&quot;&gt;&lt;mfrac&gt;&lt;mn&gt;1&lt;/mn&gt;&lt;msub&gt;&lt;mi&gt;r&lt;/mi&gt;&lt;mn&gt;1&lt;/mn&gt;&lt;/msub&gt;&lt;/mfrac&gt;&lt;/mstyle&gt;&lt;mo&gt;&amp;#xA0;&lt;/mo&gt;&lt;mo&gt;:&lt;/mo&gt;&lt;mstyle displaystyle=\&quot;true\&quot;&gt;&lt;mfrac&gt;&lt;mrow&gt;&lt;mo&gt;&amp;#xA0;&lt;/mo&gt;&lt;mn&gt;1&lt;/mn&gt;&lt;/mrow&gt;&lt;msub&gt;&lt;mi&gt;r&lt;/mi&gt;&lt;mn&gt;2&lt;/mn&gt;&lt;/msub&gt;&lt;/mfrac&gt;&lt;/mstyle&gt;&lt;/mrow&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 subscript 1 space plus space r subscript 2 space equals fraction numerator space 1 over denominator 1 over r subscript 1 space colon fraction numerator space 1 over denominator r subscript 2 end fraction end fraction" title="{&quot;mathml&quot;:&quot;&lt;math style=\&quot;font-family:stix;font-size:16px;\&quot; xmlns=\&quot;http://www.w3.org/1998/Math/MathML\&quot;&gt;&lt;mstyle mathsize=\&quot;16px\&quot;&gt;&lt;msub&gt;&lt;mi&gt;r&lt;/mi&gt;&lt;mn&gt;1&lt;/mn&gt;&lt;/msub&gt;&lt;mo&gt;&amp;#xA0;&lt;/mo&gt;&lt;mo&gt;+&lt;/mo&gt;&lt;mo&gt;&amp;#xA0;&lt;/mo&gt;&lt;msub&gt;&lt;mi&gt;r&lt;/mi&gt;&lt;mn&gt;2&lt;/mn&gt;&lt;/msub&gt;&lt;mo&gt;&amp;#xA0;&lt;/mo&gt;&lt;mo&gt;=&lt;/mo&gt;&lt;mfrac&gt;&lt;mrow&gt;&lt;mo&gt;&amp;#xA0;&lt;/mo&gt;&lt;mn&gt;1&lt;/mn&gt;&lt;/mrow&gt;&lt;mrow&gt;&lt;mstyle displaystyle=\&quot;true\&quot;&gt;&lt;mfrac&gt;&lt;mn&gt;1&lt;/mn&gt;&lt;msub&gt;&lt;mi&gt;r&lt;/mi&gt;&lt;mn&gt;1&lt;/mn&gt;&lt;/msub&gt;&lt;/mfrac&gt;&lt;/mstyle&gt;&lt;mo&gt;&amp;#xA0;&lt;/mo&gt;&lt;mo&gt;:&lt;/mo&gt;&lt;mstyle displaystyle=\&quot;true\&quot;&gt;&lt;mfrac&gt;&lt;mrow&gt;&lt;mo&gt;&amp;#xA0;&lt;/mo&gt;&lt;mn&gt;1&lt;/mn&gt;&lt;/mrow&gt;&lt;msub&gt;&lt;mi&gt;r&lt;/mi&gt;&lt;mn&gt;2&lt;/mn&gt;&lt;/msub&gt;&lt;/mfrac&gt;&lt;/mstyle&gt;&lt;/mrow&gt;&lt;/mfrac&gt;&lt;/mstyle&gt;&lt;/math&gt;&quot;}"/>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71146" cy="569784"/>
                    </a:xfrm>
                    <a:prstGeom prst="rect">
                      <a:avLst/>
                    </a:prstGeom>
                  </pic:spPr>
                </pic:pic>
              </a:graphicData>
            </a:graphic>
          </wp:inline>
        </w:drawing>
      </w:r>
      <w:r>
        <w:t xml:space="preserve"> expresses series addition </w:t>
      </w:r>
      <w:r w:rsidR="00BD7C75">
        <w:t>in</w:t>
      </w:r>
      <w:r>
        <w:t xml:space="preserve"> terms of parallel addition.</w:t>
      </w:r>
    </w:p>
    <w:p w14:paraId="51C1C1C5" w14:textId="38BCD9AD" w:rsidR="002623F4" w:rsidRPr="00484D18" w:rsidRDefault="002623F4" w:rsidP="002623F4">
      <w:r>
        <w:t xml:space="preserve">What is perhaps somewhat surprising is that parallel addition of fractions (rates; ratios) satisfies all the properties of series (ordinary) addition, such as commutativity, associativity, </w:t>
      </w:r>
      <w:r w:rsidR="00BD7C75">
        <w:t xml:space="preserve">and </w:t>
      </w:r>
      <w:r>
        <w:t xml:space="preserve">distributivity of multiplication over the addition. So there are opportunities to get a glimpse of mathematical structures as sets of objects satisfying certain properties. </w:t>
      </w:r>
    </w:p>
    <w:p w14:paraId="55D28992" w14:textId="5CC6C835" w:rsidR="00484D18" w:rsidRDefault="005A5A62" w:rsidP="005A5A62">
      <w:pPr>
        <w:pStyle w:val="Heading1"/>
      </w:pPr>
      <w:r>
        <w:t>Closing Remarks on Research in Mathematics Education</w:t>
      </w:r>
    </w:p>
    <w:p w14:paraId="50FB9290" w14:textId="7FECFFB3" w:rsidR="00423D37" w:rsidRDefault="00423D37" w:rsidP="00423D37">
      <w:r>
        <w:t xml:space="preserve">My last two slides (there was only time for one) </w:t>
      </w:r>
      <w:r w:rsidR="000E28C4">
        <w:t>raised</w:t>
      </w:r>
      <w:r>
        <w:t xml:space="preserve"> some concerns and observations about research in mathematics education.</w:t>
      </w:r>
    </w:p>
    <w:p w14:paraId="6FF25FD1" w14:textId="2AED6BC9" w:rsidR="00423D37" w:rsidRDefault="00423D37" w:rsidP="00423D37">
      <w:r>
        <w:t>First, what is research in mathematics education for? Whom does it serve?</w:t>
      </w:r>
    </w:p>
    <w:p w14:paraId="714CC4E6" w14:textId="30BF233C" w:rsidR="00423D37" w:rsidRPr="00423D37" w:rsidRDefault="00423D37" w:rsidP="00423D37">
      <w:r>
        <w:lastRenderedPageBreak/>
        <w:t>Obvious responses include</w:t>
      </w:r>
    </w:p>
    <w:p w14:paraId="3C329AA8" w14:textId="2FB77AC8" w:rsidR="005A5A62" w:rsidRDefault="005A5A62" w:rsidP="005A5A62">
      <w:pPr>
        <w:pStyle w:val="Display"/>
      </w:pPr>
      <w:r w:rsidRPr="005A5A62">
        <w:t>Academic careers?</w:t>
      </w:r>
    </w:p>
    <w:p w14:paraId="2CEE258C" w14:textId="29362142" w:rsidR="00423D37" w:rsidRPr="005A5A62" w:rsidRDefault="00423D37" w:rsidP="00423D37">
      <w:pPr>
        <w:pStyle w:val="DDisplay"/>
      </w:pPr>
      <w:r>
        <w:t>Publications are the primary basis for appointment and promotion</w:t>
      </w:r>
    </w:p>
    <w:p w14:paraId="7C63E6CF" w14:textId="1CA69E0C" w:rsidR="005A5A62" w:rsidRDefault="005A5A62" w:rsidP="005A5A62">
      <w:pPr>
        <w:pStyle w:val="Display"/>
      </w:pPr>
      <w:r w:rsidRPr="005A5A62">
        <w:t>Path of personal development?</w:t>
      </w:r>
    </w:p>
    <w:p w14:paraId="3F09E742" w14:textId="31E5C090" w:rsidR="00423D37" w:rsidRPr="005A5A62" w:rsidRDefault="00423D37" w:rsidP="00423D37">
      <w:pPr>
        <w:pStyle w:val="DDisplay"/>
      </w:pPr>
      <w:r>
        <w:t>As a practitioner, trying to make more coherent sense of my practice and its implications</w:t>
      </w:r>
    </w:p>
    <w:p w14:paraId="1F9A93DA" w14:textId="56191CD8" w:rsidR="005A5A62" w:rsidRDefault="005A5A62" w:rsidP="005A5A62">
      <w:pPr>
        <w:pStyle w:val="Display"/>
      </w:pPr>
      <w:r w:rsidRPr="005A5A62">
        <w:t>Improving the experience of learners?</w:t>
      </w:r>
    </w:p>
    <w:p w14:paraId="1C745DB7" w14:textId="6E4EA4CD" w:rsidR="00423D37" w:rsidRPr="005A5A62" w:rsidRDefault="00423D37" w:rsidP="00423D37">
      <w:pPr>
        <w:pStyle w:val="DDisplay"/>
      </w:pPr>
      <w:r>
        <w:t>Surely this is the originating force to engage in research, though the others may come to dominate</w:t>
      </w:r>
    </w:p>
    <w:p w14:paraId="6FD4E5AD" w14:textId="557C0F4A" w:rsidR="00423D37" w:rsidRDefault="00423D37" w:rsidP="005A5A62">
      <w:pPr>
        <w:pStyle w:val="Display"/>
      </w:pPr>
      <w:r>
        <w:t>Classifying Learners?</w:t>
      </w:r>
    </w:p>
    <w:p w14:paraId="13636406" w14:textId="589326F4" w:rsidR="00423D37" w:rsidRDefault="00423D37" w:rsidP="00423D37">
      <w:pPr>
        <w:pStyle w:val="DDisplay"/>
      </w:pPr>
      <w:r>
        <w:t>Each theoretical frame consists of a collections of distinctions (</w:t>
      </w:r>
      <w:proofErr w:type="spellStart"/>
      <w:r w:rsidR="000E28C4">
        <w:t>eg</w:t>
      </w:r>
      <w:proofErr w:type="spellEnd"/>
      <w:r>
        <w:t xml:space="preserve"> levels, or stages, or competencies or achievements or what is noticed, or …), leading to assessment and evaluation of both learners and teachers</w:t>
      </w:r>
    </w:p>
    <w:p w14:paraId="0826E764" w14:textId="2D2D6EBA" w:rsidR="005A5A62" w:rsidRDefault="005A5A62" w:rsidP="005A5A62">
      <w:pPr>
        <w:pStyle w:val="Display"/>
      </w:pPr>
      <w:r w:rsidRPr="005A5A62">
        <w:t>Making predictions?</w:t>
      </w:r>
    </w:p>
    <w:p w14:paraId="42FDB208" w14:textId="12DD0DDC" w:rsidR="00423D37" w:rsidRPr="005A5A62" w:rsidRDefault="00423D37" w:rsidP="00423D37">
      <w:pPr>
        <w:pStyle w:val="DDisplay"/>
      </w:pPr>
      <w:r>
        <w:t>Theories are generally expected to make predictions: if such and such conditions are present, then such and such is likely (will?) be the outcome.</w:t>
      </w:r>
    </w:p>
    <w:p w14:paraId="5787AEF5" w14:textId="45695E1B" w:rsidR="005A5A62" w:rsidRDefault="005A5A62" w:rsidP="005A5A62">
      <w:pPr>
        <w:pStyle w:val="Display"/>
      </w:pPr>
      <w:r w:rsidRPr="005A5A62">
        <w:t>Informing choices?</w:t>
      </w:r>
    </w:p>
    <w:p w14:paraId="764BF996" w14:textId="6EC7BA67" w:rsidR="00423D37" w:rsidRPr="005A5A62" w:rsidRDefault="00423D37" w:rsidP="00423D37">
      <w:pPr>
        <w:pStyle w:val="DDisplay"/>
      </w:pPr>
      <w:r>
        <w:t>Through recognising specific details, suitable pedagogical and mathematical actions may become available to enact</w:t>
      </w:r>
    </w:p>
    <w:p w14:paraId="0B4FDFB9" w14:textId="4F5C27A3" w:rsidR="005A5A62" w:rsidRPr="005A5A62" w:rsidRDefault="00423D37" w:rsidP="005A5A62">
      <w:r>
        <w:t>I see t</w:t>
      </w:r>
      <w:r w:rsidR="005A5A62" w:rsidRPr="005A5A62">
        <w:t xml:space="preserve">heories </w:t>
      </w:r>
      <w:r>
        <w:t>as</w:t>
      </w:r>
      <w:r w:rsidR="005A5A62" w:rsidRPr="005A5A62">
        <w:t xml:space="preserve"> sets of labels for distinctions</w:t>
      </w:r>
      <w:r>
        <w:t xml:space="preserve"> which can be made. The question is whether making that distinction actually makes a difference (Bateson) in how the teacher acts, and hence how the learners’ experience is enriched.</w:t>
      </w:r>
    </w:p>
    <w:p w14:paraId="323A7666" w14:textId="19A25B59" w:rsidR="005A5A62" w:rsidRDefault="00423D37" w:rsidP="005A5A62">
      <w:r>
        <w:t>I have long maintained that an architectural image of mathematics education is not appropriate</w:t>
      </w:r>
      <w:r w:rsidR="00BF75F9">
        <w:t>: research does not contribute to building a structure of ‘knowledge’. This is evident from looking at the topics of research papers over the last 50 years. The same topics come up, often but not always cast in fresh discourse. Certainly</w:t>
      </w:r>
      <w:r>
        <w:t xml:space="preserve"> each generation has to recast insights of the </w:t>
      </w:r>
      <w:r w:rsidR="00BF75F9">
        <w:t>past in its own vernacular. But mathematics education for me is a context for personal development, with the underlying assumption that developments in learners’ experience will follow as a consequence. It is not a matter of replacing old insights with fresh and more precise ones, but rather the development of a positive relationship between the teacher, the content (mathematics and mathematical thinking), and the learner.</w:t>
      </w:r>
    </w:p>
    <w:p w14:paraId="0497288C" w14:textId="3F918BF0" w:rsidR="00BF75F9" w:rsidRDefault="00BF75F9" w:rsidP="005A5A62">
      <w:r>
        <w:t>The PPT ends with a long list of my own publications that kept coming to mind as I prepared the session. These are but a drop in the ocean of useful and insightful observations of many different authors. But what matters</w:t>
      </w:r>
      <w:r w:rsidR="000E28C4">
        <w:t xml:space="preserve"> to me</w:t>
      </w:r>
      <w:r>
        <w:t xml:space="preserve"> is not the </w:t>
      </w:r>
      <w:r w:rsidR="000E28C4">
        <w:t>‘</w:t>
      </w:r>
      <w:r>
        <w:t>body of knowledge</w:t>
      </w:r>
      <w:r w:rsidR="000E28C4">
        <w:t>’</w:t>
      </w:r>
      <w:r>
        <w:t>, but the development of the mathematical being of each teacher, each learner</w:t>
      </w:r>
      <w:r w:rsidR="000E28C4">
        <w:t>,</w:t>
      </w:r>
      <w:r>
        <w:t xml:space="preserve"> and each researcher.</w:t>
      </w:r>
    </w:p>
    <w:p w14:paraId="2A045B0A" w14:textId="105185C3" w:rsidR="00C74478" w:rsidRDefault="00C74478" w:rsidP="00C74478">
      <w:pPr>
        <w:pStyle w:val="Heading1"/>
      </w:pPr>
      <w:r>
        <w:t>References</w:t>
      </w:r>
    </w:p>
    <w:p w14:paraId="3C42AABF" w14:textId="44B54688" w:rsidR="009D606A" w:rsidRPr="009D606A" w:rsidRDefault="00B539F6" w:rsidP="009D606A">
      <w:pPr>
        <w:pStyle w:val="Bibliography"/>
        <w:ind w:left="0" w:firstLine="0"/>
      </w:pPr>
      <w:r>
        <w:t xml:space="preserve">Ellerman. (accessed Jan 2023). </w:t>
      </w:r>
      <w:r w:rsidR="009D606A" w:rsidRPr="009D606A">
        <w:t>www.ellerman.org/series-parallel-duality-part-i-combating-series-chauvinism/</w:t>
      </w:r>
    </w:p>
    <w:p w14:paraId="1B97662B" w14:textId="740DA506" w:rsidR="009D606A" w:rsidRDefault="00B539F6" w:rsidP="009D606A">
      <w:pPr>
        <w:pStyle w:val="Bibliography"/>
        <w:ind w:left="0" w:firstLine="0"/>
      </w:pPr>
      <w:r>
        <w:t xml:space="preserve">Ellerman. (accessed Jan 2023). </w:t>
      </w:r>
      <w:proofErr w:type="spellStart"/>
      <w:r w:rsidR="009D606A" w:rsidRPr="009D606A">
        <w:t>www.ellerman.org</w:t>
      </w:r>
      <w:proofErr w:type="spellEnd"/>
      <w:r w:rsidR="009D606A" w:rsidRPr="009D606A">
        <w:t>/</w:t>
      </w:r>
      <w:proofErr w:type="spellStart"/>
      <w:r w:rsidR="009D606A" w:rsidRPr="009D606A">
        <w:t>sp</w:t>
      </w:r>
      <w:proofErr w:type="spellEnd"/>
      <w:r w:rsidR="009D606A" w:rsidRPr="009D606A">
        <w:t>-duality/</w:t>
      </w:r>
    </w:p>
    <w:p w14:paraId="280C1325" w14:textId="1B836A72" w:rsidR="00C74478" w:rsidRDefault="00C74478" w:rsidP="00C74478">
      <w:pPr>
        <w:pStyle w:val="Bibliography"/>
      </w:pPr>
      <w:proofErr w:type="spellStart"/>
      <w:r>
        <w:t>Honsberger</w:t>
      </w:r>
      <w:proofErr w:type="spellEnd"/>
      <w:r>
        <w:t xml:space="preserve">, R. (1970). </w:t>
      </w:r>
      <w:r>
        <w:rPr>
          <w:i/>
          <w:iCs/>
        </w:rPr>
        <w:t>Ingenuity in Mathematics</w:t>
      </w:r>
      <w:r>
        <w:t xml:space="preserve">. New Mathematical Library #23. </w:t>
      </w:r>
      <w:hyperlink r:id="rId27" w:history="1">
        <w:r w:rsidRPr="00C74478">
          <w:rPr>
            <w:rStyle w:val="Hyperlink"/>
            <w:color w:val="auto"/>
            <w:u w:val="none"/>
          </w:rPr>
          <w:t>Mathematical Association of America</w:t>
        </w:r>
      </w:hyperlink>
      <w:r>
        <w:t>. p 75.</w:t>
      </w:r>
    </w:p>
    <w:p w14:paraId="2184D314" w14:textId="5BD7F9EC" w:rsidR="00B539F6" w:rsidRDefault="00B539F6" w:rsidP="00755F8F">
      <w:pPr>
        <w:pStyle w:val="Bibliography"/>
      </w:pPr>
      <w:r>
        <w:t xml:space="preserve">Mason, J. (accessed Jan 2023). </w:t>
      </w:r>
      <w:r w:rsidR="004B4D59">
        <w:fldChar w:fldCharType="begin"/>
      </w:r>
      <w:r w:rsidR="004B4D59">
        <w:instrText xml:space="preserve"> HYPERLINK "http://</w:instrText>
      </w:r>
      <w:r w:rsidR="004B4D59" w:rsidRPr="004B4D59">
        <w:instrText>www.pmtheta.com/jhm-presentations.html</w:instrText>
      </w:r>
      <w:r w:rsidR="004B4D59">
        <w:instrText xml:space="preserve">" </w:instrText>
      </w:r>
      <w:r w:rsidR="004B4D59">
        <w:fldChar w:fldCharType="separate"/>
      </w:r>
      <w:proofErr w:type="spellStart"/>
      <w:r w:rsidR="004B4D59" w:rsidRPr="002E0A32">
        <w:rPr>
          <w:rStyle w:val="Hyperlink"/>
        </w:rPr>
        <w:t>www.pmtheta.com</w:t>
      </w:r>
      <w:proofErr w:type="spellEnd"/>
      <w:r w:rsidR="004B4D59" w:rsidRPr="002E0A32">
        <w:rPr>
          <w:rStyle w:val="Hyperlink"/>
        </w:rPr>
        <w:t>/</w:t>
      </w:r>
      <w:proofErr w:type="spellStart"/>
      <w:r w:rsidR="004B4D59" w:rsidRPr="002E0A32">
        <w:rPr>
          <w:rStyle w:val="Hyperlink"/>
        </w:rPr>
        <w:t>jhm-presentations.html</w:t>
      </w:r>
      <w:proofErr w:type="spellEnd"/>
      <w:r w:rsidR="004B4D59">
        <w:fldChar w:fldCharType="end"/>
      </w:r>
    </w:p>
    <w:p w14:paraId="0D4AFEB5" w14:textId="14CD42B5" w:rsidR="00755F8F" w:rsidRDefault="00755F8F" w:rsidP="00755F8F">
      <w:pPr>
        <w:pStyle w:val="Bibliography"/>
      </w:pPr>
      <w:r>
        <w:t xml:space="preserve">Mason, J., &amp; Pimm, D. (1984). Generic examples: seeing the general in the particular. </w:t>
      </w:r>
      <w:r>
        <w:rPr>
          <w:i/>
        </w:rPr>
        <w:t>Educational Studies in Mathematics.</w:t>
      </w:r>
      <w:r>
        <w:t xml:space="preserve"> 15. 227-289.</w:t>
      </w:r>
    </w:p>
    <w:p w14:paraId="34EDF6CD" w14:textId="77777777" w:rsidR="00C74478" w:rsidRDefault="00C74478" w:rsidP="00C74478">
      <w:pPr>
        <w:pStyle w:val="Bibliography"/>
      </w:pPr>
      <w:proofErr w:type="spellStart"/>
      <w:r>
        <w:t>Ramaswami</w:t>
      </w:r>
      <w:proofErr w:type="spellEnd"/>
      <w:r>
        <w:t xml:space="preserve"> Aiyar, V. (1934). "Sundaram's Sieve for Prime Numbers". </w:t>
      </w:r>
      <w:r>
        <w:rPr>
          <w:i/>
          <w:iCs/>
        </w:rPr>
        <w:t>The Mathematics Student</w:t>
      </w:r>
      <w:r>
        <w:t xml:space="preserve"> </w:t>
      </w:r>
      <w:r>
        <w:rPr>
          <w:b/>
          <w:bCs/>
        </w:rPr>
        <w:t>2</w:t>
      </w:r>
      <w:r>
        <w:t xml:space="preserve"> (2) p73.</w:t>
      </w:r>
    </w:p>
    <w:p w14:paraId="2056F52D" w14:textId="77777777" w:rsidR="00D82F1E" w:rsidRDefault="00D82F1E" w:rsidP="00D82F1E">
      <w:pPr>
        <w:pStyle w:val="Bibliography"/>
      </w:pPr>
      <w:proofErr w:type="spellStart"/>
      <w:r>
        <w:t>Tahta</w:t>
      </w:r>
      <w:proofErr w:type="spellEnd"/>
      <w:r>
        <w:t xml:space="preserve">, D. (1972). </w:t>
      </w:r>
      <w:r>
        <w:rPr>
          <w:i/>
        </w:rPr>
        <w:t>A Boolean Anthology: selected writings of Mary Boole on mathematics education</w:t>
      </w:r>
      <w:r>
        <w:t xml:space="preserve">. Derby: Association of Teachers of Mathematics.  </w:t>
      </w:r>
    </w:p>
    <w:p w14:paraId="0C9A858E" w14:textId="77777777" w:rsidR="00C74478" w:rsidRPr="00C74478" w:rsidRDefault="00C74478" w:rsidP="00C74478"/>
    <w:p w14:paraId="2336111F" w14:textId="473727F2" w:rsidR="0051544A" w:rsidRPr="005A5A62" w:rsidRDefault="0051544A" w:rsidP="005A5A62">
      <w:r>
        <w:lastRenderedPageBreak/>
        <w:t>Oxford Feb 2023</w:t>
      </w:r>
    </w:p>
    <w:p w14:paraId="3178FD76" w14:textId="77777777" w:rsidR="008C53DA" w:rsidRPr="008C53DA" w:rsidRDefault="008C53DA" w:rsidP="008C53DA"/>
    <w:sectPr w:rsidR="008C53DA" w:rsidRPr="008C53DA" w:rsidSect="00B02B43">
      <w:headerReference w:type="even" r:id="rId28"/>
      <w:headerReference w:type="default" r:id="rId29"/>
      <w:footerReference w:type="even" r:id="rId30"/>
      <w:footerReference w:type="default" r:id="rId31"/>
      <w:headerReference w:type="first" r:id="rId32"/>
      <w:footerReference w:type="first" r:id="rId33"/>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84D6C" w14:textId="77777777" w:rsidR="006810B8" w:rsidRDefault="006810B8" w:rsidP="0088116B">
      <w:pPr>
        <w:spacing w:before="0" w:after="0"/>
      </w:pPr>
      <w:r>
        <w:separator/>
      </w:r>
    </w:p>
  </w:endnote>
  <w:endnote w:type="continuationSeparator" w:id="0">
    <w:p w14:paraId="683E35E7" w14:textId="77777777" w:rsidR="006810B8" w:rsidRDefault="006810B8" w:rsidP="008811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4D"/>
    <w:family w:val="auto"/>
    <w:pitch w:val="variable"/>
    <w:sig w:usb0="A00002FF" w:usb1="7800205A" w:usb2="14600000" w:usb3="00000000" w:csb0="00000193"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eneva">
    <w:panose1 w:val="020B0503030404040204"/>
    <w:charset w:val="00"/>
    <w:family w:val="swiss"/>
    <w:pitch w:val="variable"/>
    <w:sig w:usb0="E00002FF" w:usb1="5200205F" w:usb2="00A0C000" w:usb3="00000000" w:csb0="0000019F" w:csb1="00000000"/>
  </w:font>
  <w:font w:name="Courier">
    <w:altName w:val="Courier New"/>
    <w:panose1 w:val="02000500000000000000"/>
    <w:charset w:val="00"/>
    <w:family w:val="modern"/>
    <w:pitch w:val="fixed"/>
    <w:sig w:usb0="E0002AFF" w:usb1="C0007843"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7339159"/>
      <w:docPartObj>
        <w:docPartGallery w:val="Page Numbers (Bottom of Page)"/>
        <w:docPartUnique/>
      </w:docPartObj>
    </w:sdtPr>
    <w:sdtContent>
      <w:p w14:paraId="29D34641" w14:textId="575E6F8C" w:rsidR="0088116B" w:rsidRDefault="0088116B" w:rsidP="000F34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2AF6FD" w14:textId="77777777" w:rsidR="0088116B" w:rsidRDefault="00881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5522448"/>
      <w:docPartObj>
        <w:docPartGallery w:val="Page Numbers (Bottom of Page)"/>
        <w:docPartUnique/>
      </w:docPartObj>
    </w:sdtPr>
    <w:sdtContent>
      <w:p w14:paraId="2B0F9AC7" w14:textId="3F3FC7E8" w:rsidR="0088116B" w:rsidRDefault="0088116B" w:rsidP="000F34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58BAC2" w14:textId="77777777" w:rsidR="0088116B" w:rsidRDefault="00881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7C6B" w14:textId="77777777" w:rsidR="0088116B" w:rsidRDefault="00881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FD7AB" w14:textId="77777777" w:rsidR="006810B8" w:rsidRDefault="006810B8" w:rsidP="0088116B">
      <w:pPr>
        <w:spacing w:before="0" w:after="0"/>
      </w:pPr>
      <w:r>
        <w:separator/>
      </w:r>
    </w:p>
  </w:footnote>
  <w:footnote w:type="continuationSeparator" w:id="0">
    <w:p w14:paraId="6F3C2E79" w14:textId="77777777" w:rsidR="006810B8" w:rsidRDefault="006810B8" w:rsidP="0088116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3FF6" w14:textId="77777777" w:rsidR="0088116B" w:rsidRDefault="00881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94CB" w14:textId="77777777" w:rsidR="0088116B" w:rsidRDefault="00881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8A6A" w14:textId="77777777" w:rsidR="0088116B" w:rsidRDefault="00881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462" type="#_x0000_t75" alt="Title: {&quot;mathml&quot;:&quot;&lt;math style=\&quot;font-family:stix;font-size:16px;\&quot; xmlns=\&quot;http://www.w3.org/1998/Math/MathML\&quot;&gt;&lt;mstyle mathsize=\&quot;16px\&quot;&gt;&lt;mi&gt;a&lt;/mi&gt;&lt;mo&gt;&amp;#x2227;&lt;/mo&gt;&lt;mi&gt;b&lt;/mi&gt;&lt;/mstyle&gt;&lt;/math&gt;&quot;} - Description: a logical and b" style="width:26.75pt;height:5.45pt;visibility:visible" o:bullet="t">
        <v:imagedata r:id="rId1" o:title=""/>
      </v:shape>
    </w:pict>
  </w:numPicBullet>
  <w:numPicBullet w:numPicBulletId="1">
    <w:pict>
      <v:shape id="_x0000_i5463" type="#_x0000_t75" alt="Title: {&quot;mathml&quot;:&quot;&lt;math style=\&quot;font-family:stix;font-size:16px;\&quot; xmlns=\&quot;http://www.w3.org/1998/Math/MathML\&quot;&gt;&lt;mstyle mathsize=\&quot;16px\&quot;&gt;&lt;mi&gt;a&lt;/mi&gt;&lt;mo&gt;&amp;#x2228;&lt;/mo&gt;&lt;mi&gt;b&lt;/mi&gt;&lt;/mstyle&gt;&lt;/math&gt;&quot;} - Description: a logical or b" style="width:26.75pt;height:5.45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flHyHVAIAANcEAAAOAAAAZHJzL2Uyb0RvYy54bWykVMuO0zAU3SPxD5aR&#13;&#10;umvTZJiZNm0zm2oQ0gxUCHZsHMdpLPzCdpuUEf/OtZ1CZwUaFnXuy+ce30fXd4MU6Mis41ptcD6b&#13;&#10;Y8QU1Q1X+w3+8vl+usDIeaIaIrRiG3xiDt9Vr1+te1OyQndaNMwiAFGu7M0Gd96bMssc7ZgkbqYN&#13;&#10;U+BstZXEg2r3WWNJD+hSZMV8fpP12jbGasqcA+s2OXEV8duWUf+xbR3zSGwwcPPxtMC0uAW13uCr&#13;&#10;/PYaZ9WalHtLTMfpSIa8gIskXEHq31Bb4gk6WP4CKMOpP1gGaCCV8BtpgfQfaCOI/CcMSey3g5lS&#13;&#10;LQ3xvOaC+1Os+UhKHXec7mxiSD8cdxbxBiqLkSISWg3e8AQEhoY5CkUnSOg9p0QgbVEN3eBeQODT&#13;&#10;5PtB+xV0uJMiyWX6TEQywwidIPJrsrZa+WlLJBen0nk+rKLB8R+szG/MsBrD0mPPl8bB6vt+1l/F&#13;&#10;QcqXy0X2CEnj8fgwXqti0pgQBUoB9wwS4J+F8YqE8EzydE1XEyLN6s1QFMVilVxgC8/gVX0ZmsmY&#13;&#10;IvqykKdKj/sZhhG6XIaKhvqCmgX9Wblrwc09FyIMW5DHxkKN/75Aum05ZVtND5Ipn7bIMgE91sp1&#13;&#10;3DiMbMlkzaCZ9n2Tp+1w3jJPu5CwhcSfYLMCMwIdGB2R5R9igbMzYT5IObRWhi+kRkNcwVM449qx&#13;&#10;wSMKxmKZz8NOUnAtF4vrt8EN+Oe7xjr/jmmJggDMgAAMIinJ8cGNVM4hY8VS9kgLyESwccfDYl7q&#13;&#10;IF/+H1W/AAAA//8DAFBLAwQKAAAAAAAAACEAxf2GRvoKAAD6CgAAFAAAAGRycy9tZWRpYS9pbWFn&#13;&#10;ZTEucG5niVBORw0KGgoAAAANSUhEUgAAANQAAABICAYAAACOetsgAAAACXBIWXMAAA7EAAAOxAGV&#13;&#10;Kw4bAAAABGJhU0UAAABFxpIngQAACgtJREFUeNrtXQFEXl8UP5JkMiaZmYyZSWYiM5kkkkmSyCSZ&#13;&#10;xCSZTGQmScbMzMxEMjOZyGRmZsxMMhNJMpOYTJKMJJMk9n/H/356fb177n3fu/e9d2/3x/Wf/t/3&#13;&#10;7nfuPef97jn33HMBHBzsQp7XStwwODiEN5wrXmv22rDXJr227LUDr2264XFwOI4Cr1Uwo+n22rjX&#13;&#10;pr22xgznH6dNuaFzcDiKacJgRK3bDZ+Dw1GMeO2n17a8thvSoMrd8Dk4iH2mWq/9EhjTHzdUDg7y&#13;&#10;6BYY1KQbIgcHebQLDOqOGyIHB3kMCwyqzA2Rg4M83hLGtO6Gx8EhHLYJg3rthsfBQR5lguXeLTdE&#13;&#10;Dg7yoCJ8mDlxxg2Rg4Ma/2neDY+DgzxwY5fKmHjohii96Pfai4DWaZAMNzky9Bs6J9UC/6nWqW16&#13;&#10;0cOZtH2vnTfkbb7KkaHX0Dmh9p92mcwOKVbINc7kPTXg93dxfvuawYo3SxjUtFPZ9KOPYKlzKX8Z&#13;&#10;8BJI7xk6F6eAPv/U49Q1/cDDbRsGshSPnfAUa6Ghc9ECLt3ImuCESSxFsdOAwfMwThjTb6em5gDf&#13;&#10;6H8MYqnbnN+K6TpFBs/DCmFQr5yamoUHhrAUstMy57cOGzz+FwXLvRanomahCPgJmU8MYKe/YHZK&#13;&#10;ThfQ6UannYqahyHOhO557WzK2cn0DIIpwqC+n1SFrGBO8RSb+F22ZML/Lnlt1GvXA75Xzt68uMM/&#13;&#10;4bX3zAnF792M8fefYW/6oEl9nILx7SCWpWcN150dwqBGJJ9RDP9nubzx2iKby33W8PmfmU9cneaB&#13;&#10;KGb+h6ioRnY9Nf/y5B3x2QsxyzOSYpbisdMzw43pukBfagTfL2Mv4v0QOohjeStthvQIjicy4nr3&#13;&#10;Lfux5+Fwx74U/g9PZ6Jp37yWz/4fLxlyMQG5SpjxpI2l2sHsNKlcAkKidKNCNicHkHttv3eQgsgo&#13;&#10;nlfZCvhx4xKTi4aVSfdBn6WSEDYpBX5CTG5S9bR57DRmgavwldCBt5zvYFTwRwRDyvbREjEqDB9/&#13;&#10;geDcsTDr0hr2PTTKu4Sg9QlN8Dli+fAoRex0wBTLZOQLGCaoOmwV8PcNozBVrEDl3gz4IbM5vrUX&#13;&#10;4bBgIW8pk2SC5/MUsRSPnWyordAsUPTLWZ+/ERDA+MoCNuezlu6tLBAha1RtcQnNY5HPkHve2EuB&#13;&#10;cB8SnuhS4s0ZJ0u1gd25bc8J+VazPluRZUxLEBw1zkaHpEGtJOlPzEC0JMwBgXB9KZjsMYKlimP6&#13;&#10;DT9D+hamYZnQgZdZy3B/EvOzkCuY+5JGpfUA4wsi5Bh1V35IINjVFEz2JYKl4thIbUv5+KjwVSkd&#13;&#10;aGafwxMBcxDt1g00vt8SBvU8bmbaVuQIj4IZheAngJ/qo5uleOz00RJ2opZiB77Im19XuiL0NyJh&#13;&#10;UF90CNon8daIitdgRiF4qkbciMZ+KXa6ZolBTRIyzrLPNPn+Nhixv0YJg9pRLWQDxJNCT2VHdBgy&#13;&#10;8TpZirfH8hXswRahA8MsUpeJAqu4rbBYwqD2VfsMvJyqDVCbzbxKCJW2nf+rMbNUK9FftSXGVClQ&#13;&#10;7Co4rM+3Amo2XvPiNCjsbDEm1qA281ZSqgDvYmQpHjt9s4id+oFON2r2+VKVCvsVGdSuqo4eQXzp&#13;&#10;8zVEX2lNpamMiaUodqq3yKA+Ab0HuQ7qo6kyDKXkqH2FoJPrigeTSjdqMVAJVB7uW+L0sWCRMeUD&#13;&#10;nRmeSU7GEwwFCvstkjAoJaXKFiHejAXq5u80nzqt0sxSzXAyjoA3gNwma53ifusl+hyN2kmPoINK&#13;&#10;xULlAf94xKIByjBDsFTUY9o8dvoBduGphGLr2GuTSUFqjdIBFhbcIB6uI0RLvSVMOChH1d6OUiSl&#13;&#10;GczZRtC5Isq0cg39vpLoN1JBnv6YKRdB1V5rMkQhvgN/UzBXluKx04plxnRWQql1beyvCPqNtEJC&#13;&#10;x3AT4s28xT55lYUOFDugOlFHjNuQYnbqtsygbkkYlI4s+ssS/T6I0kGX4OE6rkOh0mlM22NZUMhS&#13;&#10;vCXQb7DvtolJgd590tTvAwmDilS/5BvQiYk6CpLMQPqOu+eKJkKWQUXP6QX7sAHRCrKoDvgoMWQR&#13;&#10;/enIuBXtdTUaqBy8SdoOwVI8dtowaAksiysgrkSkA1US7BTJkEVnkXRcGzIhYMR8AxWkLSJLNca8&#13;&#10;5E4afQK903UNzxtBv3NRO5gXdFAas0Noco7aMuReuJ/HTphhXWihQb1PwM2gShkoOaV7WvDwXxqE&#13;&#10;mhL0+cRgJenIkaUaFPlgpgCDK1S60WdN/T4DzbVLRJdaTcTsO5m0/8RTlJUcWIoXJVSRcZFG1Al0&#13;&#10;oEtDn6UCI8bM8sinz0diFmxB0B/S8SnDlaUnJNtQ7DQMduKhQAd0HNScgBgKAU0LOlFZnD+TVb4J&#13;&#10;/A3dJUuWM7wCIFsBLDUPyVdTihuU3z6rob8bAj1XllYnyqNSle3tP/1LvcHHLFGYXkmWarDUl4zi&#13;&#10;tw9peMFRZZo3VQZA/gqEU7EzX+AzXCzGQh2aa7VEaTDsvy7BUnNg5q3zUSBKN1KdMzooWF7eUNnZ&#13;&#10;nkA4Fchk9WZqAYxB7vUjTLoz9p6ApUzPtI+qDzwFV5leVQl0mLxdtXD/NBtURqnQcDPFGJcI6qXQ&#13;&#10;xd76lw1RnELgJxz/IfwIVIALFhvUOqFv84qXllRG+YAO4XYFBhXFKfZT+x32t1NAX7zGQ4vPUa80&#13;&#10;SHlkS/5mXwNkK8oEsqu88IAqTacteroGenLqmuAw5j+a9few6TU3fc8y7eh3EdD15oLY6ZLFBtUr&#13;&#10;kP+uon6GQdOxDBFEYfNcajt3wtHEWv+amNp/aAh4Vo2PRU3NGBgKYVCTYDdE+qaiEnE38fxO3QKK&#13;&#10;zoVgFFA2pJgPR1M7FuD4Lj81oNkBBzxevqNhKRA3TgN9CbNtV9LwkCfhYkS97eI24bPWxiGkTCrQ&#13;&#10;jER0DUOP/lg/JomWhFxi5mX5TLs+lss3XJlkCtO/t5ydqiXGIMp+EK+EA5YoKI1T0AUJQVfZ+tcf&#13;&#10;fcJ/YzLoLBw/i8+71W9P4JAi5b/KYrkiC5SpROLtXGG5Qd2R0LNc5hq/M8HxR4cggVPOdRA+EkUd&#13;&#10;RqSyK8I86yckdym0DjyG+LOr04Q2iTm/loPuBtXFx5d8eZLCjiswJpmrMfckn7VkmTEhqMuvq06A&#13;&#10;QRUErGaoWwpFy8eg+3LR1UhFtg36KB9zNKQfIRRiTtJnO2OpUj2FeJJB02xUj4E+RoG3bNTD0SP/&#13;&#10;6Fs1spd20GYtugbtkMIiNoMCYbMNqTOkEFQd8wPmvOdZrFBBJ0Zr4eQBVx/3Jf13XsM6GxhVTv1G&#13;&#10;P74NBhil7rBlGjrUmDIyzYwuihB97C2TeS4aJmZWXzwhyvQC9N1kYiIwG6eFsc8kG5Ntph8ZHcGw&#13;&#10;9wcWuLqdtH/kkC5c8LFUoxsOBwc1QaB5Nwx24D8GFm/Sa3IWWgAAAIV0RVh0TWF0aE1MADxtYXRo&#13;&#10;IHhtbG5zPSJodHRwOi8vd3d3LnczLm9yZy8xOTk4L01hdGgvTWF0aE1MIj48bXN0eWxlIG1hdGhz&#13;&#10;aXplPSIxNnB4Ij48bWk+YTwvbWk+PG1vPiYjeDIyMjg7PC9tbz48bWk+YjwvbWk+PC9tc3R5bGU+&#13;&#10;PC9tYXRoPqgVjdsAAAAASUVORK5CYIJQSwMEFAAGAAgAAAAhABQScOHbAAAACAEAAA8AAABkcnMv&#13;&#10;ZG93bnJldi54bWxMT9FKw0AQfBf8h2MF3+ylUoKkuRSx9EEqgm3B121um0vN7YXctY1/7+qLfRkY&#13;&#10;ZnZ2plyMvlNnGmIb2MB0koEiroNtuTGw264enkDFhGyxC0wGvinCorq9KbGw4cIfdN6kRkkIxwIN&#13;&#10;uJT6QutYO/IYJ6EnFu0QBo9J6NBoO+BFwn2nH7Ms1x5blg8Oe3pxVH9tTt7Ayh/952zLcZev397d&#13;&#10;62Fp13g05v5uXM4FnuegEo3p/wJ+N0h/qKTYPpzYRtUZkDXpD0Wb5cL24smnoKtSXw+ofgA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ECLQAUAAYACAAAACEAsYJntgoBAAATAgAAEwAAAAAAAAAAAAAA&#13;&#10;AAAAAAAAW0NvbnRlbnRfVHlwZXNdLnhtbFBLAQItABQABgAIAAAAIQA4/SH/1gAAAJQBAAALAAAA&#13;&#10;AAAAAAAAAAAAADsBAABfcmVscy8ucmVsc1BLAQItABQABgAIAAAAIQCflHyHVAIAANcEAAAOAAAA&#13;&#10;AAAAAAAAAAAAADoCAABkcnMvZTJvRG9jLnhtbFBLAQItAAoAAAAAAAAAIQDF/YZG+goAAPoKAAAU&#13;&#10;AAAAAAAAAAAAAAAAALoEAABkcnMvbWVkaWEvaW1hZ2UxLnBuZ1BLAQItABQABgAIAAAAIQAUEnDh&#13;&#10;2wAAAAgBAAAPAAAAAAAAAAAAAAAAAOYPAABkcnMvZG93bnJldi54bWxQSwECLQAUAAYACAAAACEA&#13;&#10;qiYOvrwAAAAhAQAAGQAAAAAAAAAAAAAAAADuEAAAZHJzL19yZWxzL2Uyb0RvYy54bWwucmVsc1BL&#13;&#10;BQYAAAAABgAGAHwBAADhEQAAAAA=&#13;&#10;" o:bullet="t">
        <v:imagedata r:id="rId2" o:title=""/>
      </v:shape>
    </w:pict>
  </w:numPicBullet>
  <w:numPicBullet w:numPicBulletId="2">
    <w:pict>
      <v:shape id="_x0000_i5464" type="#_x0000_t75" alt="Title: {&quot;mathml&quot;:&quot;&lt;math style=\&quot;font-family:stix;font-size:16px;\&quot; xmlns=\&quot;http://www.w3.org/1998/Math/MathML\&quot;&gt;&lt;mstyle mathsize=\&quot;16px\&quot;&gt;&lt;mi&gt;a&lt;/mi&gt;&lt;mo&gt;&amp;#x2227;&lt;/mo&gt;&lt;mi&gt;b&lt;/mi&gt;&lt;/mstyle&gt;&lt;/math&gt;&quot;} - Description: a logical and b" style="width:26.75pt;height:5.45pt;visibility:visible" o:bullet="t">
        <v:imagedata r:id="rId3" o:title=""/>
      </v:shape>
    </w:pict>
  </w:numPicBullet>
  <w:abstractNum w:abstractNumId="0" w15:restartNumberingAfterBreak="0">
    <w:nsid w:val="0D1E5E72"/>
    <w:multiLevelType w:val="hybridMultilevel"/>
    <w:tmpl w:val="29BC905C"/>
    <w:lvl w:ilvl="0" w:tplc="7B5AB2DA">
      <w:start w:val="1"/>
      <w:numFmt w:val="bullet"/>
      <w:lvlText w:val=""/>
      <w:lvlPicBulletId w:val="1"/>
      <w:lvlJc w:val="left"/>
      <w:pPr>
        <w:tabs>
          <w:tab w:val="num" w:pos="720"/>
        </w:tabs>
        <w:ind w:left="720" w:hanging="360"/>
      </w:pPr>
      <w:rPr>
        <w:rFonts w:ascii="Symbol" w:hAnsi="Symbol" w:hint="default"/>
      </w:rPr>
    </w:lvl>
    <w:lvl w:ilvl="1" w:tplc="DE32E414" w:tentative="1">
      <w:start w:val="1"/>
      <w:numFmt w:val="bullet"/>
      <w:lvlText w:val=""/>
      <w:lvlJc w:val="left"/>
      <w:pPr>
        <w:tabs>
          <w:tab w:val="num" w:pos="1440"/>
        </w:tabs>
        <w:ind w:left="1440" w:hanging="360"/>
      </w:pPr>
      <w:rPr>
        <w:rFonts w:ascii="Symbol" w:hAnsi="Symbol" w:hint="default"/>
      </w:rPr>
    </w:lvl>
    <w:lvl w:ilvl="2" w:tplc="97644F78" w:tentative="1">
      <w:start w:val="1"/>
      <w:numFmt w:val="bullet"/>
      <w:lvlText w:val=""/>
      <w:lvlJc w:val="left"/>
      <w:pPr>
        <w:tabs>
          <w:tab w:val="num" w:pos="2160"/>
        </w:tabs>
        <w:ind w:left="2160" w:hanging="360"/>
      </w:pPr>
      <w:rPr>
        <w:rFonts w:ascii="Symbol" w:hAnsi="Symbol" w:hint="default"/>
      </w:rPr>
    </w:lvl>
    <w:lvl w:ilvl="3" w:tplc="1EE6B756" w:tentative="1">
      <w:start w:val="1"/>
      <w:numFmt w:val="bullet"/>
      <w:lvlText w:val=""/>
      <w:lvlJc w:val="left"/>
      <w:pPr>
        <w:tabs>
          <w:tab w:val="num" w:pos="2880"/>
        </w:tabs>
        <w:ind w:left="2880" w:hanging="360"/>
      </w:pPr>
      <w:rPr>
        <w:rFonts w:ascii="Symbol" w:hAnsi="Symbol" w:hint="default"/>
      </w:rPr>
    </w:lvl>
    <w:lvl w:ilvl="4" w:tplc="CF6AB808" w:tentative="1">
      <w:start w:val="1"/>
      <w:numFmt w:val="bullet"/>
      <w:lvlText w:val=""/>
      <w:lvlJc w:val="left"/>
      <w:pPr>
        <w:tabs>
          <w:tab w:val="num" w:pos="3600"/>
        </w:tabs>
        <w:ind w:left="3600" w:hanging="360"/>
      </w:pPr>
      <w:rPr>
        <w:rFonts w:ascii="Symbol" w:hAnsi="Symbol" w:hint="default"/>
      </w:rPr>
    </w:lvl>
    <w:lvl w:ilvl="5" w:tplc="A4980520" w:tentative="1">
      <w:start w:val="1"/>
      <w:numFmt w:val="bullet"/>
      <w:lvlText w:val=""/>
      <w:lvlJc w:val="left"/>
      <w:pPr>
        <w:tabs>
          <w:tab w:val="num" w:pos="4320"/>
        </w:tabs>
        <w:ind w:left="4320" w:hanging="360"/>
      </w:pPr>
      <w:rPr>
        <w:rFonts w:ascii="Symbol" w:hAnsi="Symbol" w:hint="default"/>
      </w:rPr>
    </w:lvl>
    <w:lvl w:ilvl="6" w:tplc="15804D1C" w:tentative="1">
      <w:start w:val="1"/>
      <w:numFmt w:val="bullet"/>
      <w:lvlText w:val=""/>
      <w:lvlJc w:val="left"/>
      <w:pPr>
        <w:tabs>
          <w:tab w:val="num" w:pos="5040"/>
        </w:tabs>
        <w:ind w:left="5040" w:hanging="360"/>
      </w:pPr>
      <w:rPr>
        <w:rFonts w:ascii="Symbol" w:hAnsi="Symbol" w:hint="default"/>
      </w:rPr>
    </w:lvl>
    <w:lvl w:ilvl="7" w:tplc="9E6E7B28" w:tentative="1">
      <w:start w:val="1"/>
      <w:numFmt w:val="bullet"/>
      <w:lvlText w:val=""/>
      <w:lvlJc w:val="left"/>
      <w:pPr>
        <w:tabs>
          <w:tab w:val="num" w:pos="5760"/>
        </w:tabs>
        <w:ind w:left="5760" w:hanging="360"/>
      </w:pPr>
      <w:rPr>
        <w:rFonts w:ascii="Symbol" w:hAnsi="Symbol" w:hint="default"/>
      </w:rPr>
    </w:lvl>
    <w:lvl w:ilvl="8" w:tplc="3E62ADA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D11212C"/>
    <w:multiLevelType w:val="hybridMultilevel"/>
    <w:tmpl w:val="7F94C8CE"/>
    <w:lvl w:ilvl="0" w:tplc="FB7C7176">
      <w:start w:val="1"/>
      <w:numFmt w:val="bullet"/>
      <w:lvlText w:val="v"/>
      <w:lvlJc w:val="left"/>
      <w:pPr>
        <w:tabs>
          <w:tab w:val="num" w:pos="360"/>
        </w:tabs>
        <w:ind w:left="360" w:hanging="360"/>
      </w:pPr>
      <w:rPr>
        <w:rFonts w:ascii="Wingdings" w:hAnsi="Wingdings" w:hint="default"/>
      </w:rPr>
    </w:lvl>
    <w:lvl w:ilvl="1" w:tplc="3D8EF456" w:tentative="1">
      <w:start w:val="1"/>
      <w:numFmt w:val="bullet"/>
      <w:lvlText w:val="v"/>
      <w:lvlJc w:val="left"/>
      <w:pPr>
        <w:tabs>
          <w:tab w:val="num" w:pos="1080"/>
        </w:tabs>
        <w:ind w:left="1080" w:hanging="360"/>
      </w:pPr>
      <w:rPr>
        <w:rFonts w:ascii="Wingdings" w:hAnsi="Wingdings" w:hint="default"/>
      </w:rPr>
    </w:lvl>
    <w:lvl w:ilvl="2" w:tplc="4C2452A6" w:tentative="1">
      <w:start w:val="1"/>
      <w:numFmt w:val="bullet"/>
      <w:lvlText w:val="v"/>
      <w:lvlJc w:val="left"/>
      <w:pPr>
        <w:tabs>
          <w:tab w:val="num" w:pos="1800"/>
        </w:tabs>
        <w:ind w:left="1800" w:hanging="360"/>
      </w:pPr>
      <w:rPr>
        <w:rFonts w:ascii="Wingdings" w:hAnsi="Wingdings" w:hint="default"/>
      </w:rPr>
    </w:lvl>
    <w:lvl w:ilvl="3" w:tplc="2D569B36" w:tentative="1">
      <w:start w:val="1"/>
      <w:numFmt w:val="bullet"/>
      <w:lvlText w:val="v"/>
      <w:lvlJc w:val="left"/>
      <w:pPr>
        <w:tabs>
          <w:tab w:val="num" w:pos="2520"/>
        </w:tabs>
        <w:ind w:left="2520" w:hanging="360"/>
      </w:pPr>
      <w:rPr>
        <w:rFonts w:ascii="Wingdings" w:hAnsi="Wingdings" w:hint="default"/>
      </w:rPr>
    </w:lvl>
    <w:lvl w:ilvl="4" w:tplc="D1D806C4" w:tentative="1">
      <w:start w:val="1"/>
      <w:numFmt w:val="bullet"/>
      <w:lvlText w:val="v"/>
      <w:lvlJc w:val="left"/>
      <w:pPr>
        <w:tabs>
          <w:tab w:val="num" w:pos="3240"/>
        </w:tabs>
        <w:ind w:left="3240" w:hanging="360"/>
      </w:pPr>
      <w:rPr>
        <w:rFonts w:ascii="Wingdings" w:hAnsi="Wingdings" w:hint="default"/>
      </w:rPr>
    </w:lvl>
    <w:lvl w:ilvl="5" w:tplc="E79E1F30" w:tentative="1">
      <w:start w:val="1"/>
      <w:numFmt w:val="bullet"/>
      <w:lvlText w:val="v"/>
      <w:lvlJc w:val="left"/>
      <w:pPr>
        <w:tabs>
          <w:tab w:val="num" w:pos="3960"/>
        </w:tabs>
        <w:ind w:left="3960" w:hanging="360"/>
      </w:pPr>
      <w:rPr>
        <w:rFonts w:ascii="Wingdings" w:hAnsi="Wingdings" w:hint="default"/>
      </w:rPr>
    </w:lvl>
    <w:lvl w:ilvl="6" w:tplc="E3CCC51C" w:tentative="1">
      <w:start w:val="1"/>
      <w:numFmt w:val="bullet"/>
      <w:lvlText w:val="v"/>
      <w:lvlJc w:val="left"/>
      <w:pPr>
        <w:tabs>
          <w:tab w:val="num" w:pos="4680"/>
        </w:tabs>
        <w:ind w:left="4680" w:hanging="360"/>
      </w:pPr>
      <w:rPr>
        <w:rFonts w:ascii="Wingdings" w:hAnsi="Wingdings" w:hint="default"/>
      </w:rPr>
    </w:lvl>
    <w:lvl w:ilvl="7" w:tplc="3530F99C" w:tentative="1">
      <w:start w:val="1"/>
      <w:numFmt w:val="bullet"/>
      <w:lvlText w:val="v"/>
      <w:lvlJc w:val="left"/>
      <w:pPr>
        <w:tabs>
          <w:tab w:val="num" w:pos="5400"/>
        </w:tabs>
        <w:ind w:left="5400" w:hanging="360"/>
      </w:pPr>
      <w:rPr>
        <w:rFonts w:ascii="Wingdings" w:hAnsi="Wingdings" w:hint="default"/>
      </w:rPr>
    </w:lvl>
    <w:lvl w:ilvl="8" w:tplc="88E42A58" w:tentative="1">
      <w:start w:val="1"/>
      <w:numFmt w:val="bullet"/>
      <w:lvlText w:val="v"/>
      <w:lvlJc w:val="left"/>
      <w:pPr>
        <w:tabs>
          <w:tab w:val="num" w:pos="6120"/>
        </w:tabs>
        <w:ind w:left="6120" w:hanging="360"/>
      </w:pPr>
      <w:rPr>
        <w:rFonts w:ascii="Wingdings" w:hAnsi="Wingdings" w:hint="default"/>
      </w:rPr>
    </w:lvl>
  </w:abstractNum>
  <w:abstractNum w:abstractNumId="2" w15:restartNumberingAfterBreak="0">
    <w:nsid w:val="2F3F3EB9"/>
    <w:multiLevelType w:val="hybridMultilevel"/>
    <w:tmpl w:val="25F47BCC"/>
    <w:lvl w:ilvl="0" w:tplc="9DF0B0C2">
      <w:start w:val="1"/>
      <w:numFmt w:val="bullet"/>
      <w:lvlText w:val="v"/>
      <w:lvlJc w:val="left"/>
      <w:pPr>
        <w:tabs>
          <w:tab w:val="num" w:pos="720"/>
        </w:tabs>
        <w:ind w:left="720" w:hanging="360"/>
      </w:pPr>
      <w:rPr>
        <w:rFonts w:ascii="Wingdings" w:hAnsi="Wingdings" w:hint="default"/>
      </w:rPr>
    </w:lvl>
    <w:lvl w:ilvl="1" w:tplc="701ED13A" w:tentative="1">
      <w:start w:val="1"/>
      <w:numFmt w:val="bullet"/>
      <w:lvlText w:val="v"/>
      <w:lvlJc w:val="left"/>
      <w:pPr>
        <w:tabs>
          <w:tab w:val="num" w:pos="1440"/>
        </w:tabs>
        <w:ind w:left="1440" w:hanging="360"/>
      </w:pPr>
      <w:rPr>
        <w:rFonts w:ascii="Wingdings" w:hAnsi="Wingdings" w:hint="default"/>
      </w:rPr>
    </w:lvl>
    <w:lvl w:ilvl="2" w:tplc="439ABF32" w:tentative="1">
      <w:start w:val="1"/>
      <w:numFmt w:val="bullet"/>
      <w:lvlText w:val="v"/>
      <w:lvlJc w:val="left"/>
      <w:pPr>
        <w:tabs>
          <w:tab w:val="num" w:pos="2160"/>
        </w:tabs>
        <w:ind w:left="2160" w:hanging="360"/>
      </w:pPr>
      <w:rPr>
        <w:rFonts w:ascii="Wingdings" w:hAnsi="Wingdings" w:hint="default"/>
      </w:rPr>
    </w:lvl>
    <w:lvl w:ilvl="3" w:tplc="726E77D2" w:tentative="1">
      <w:start w:val="1"/>
      <w:numFmt w:val="bullet"/>
      <w:lvlText w:val="v"/>
      <w:lvlJc w:val="left"/>
      <w:pPr>
        <w:tabs>
          <w:tab w:val="num" w:pos="2880"/>
        </w:tabs>
        <w:ind w:left="2880" w:hanging="360"/>
      </w:pPr>
      <w:rPr>
        <w:rFonts w:ascii="Wingdings" w:hAnsi="Wingdings" w:hint="default"/>
      </w:rPr>
    </w:lvl>
    <w:lvl w:ilvl="4" w:tplc="25905D7E" w:tentative="1">
      <w:start w:val="1"/>
      <w:numFmt w:val="bullet"/>
      <w:lvlText w:val="v"/>
      <w:lvlJc w:val="left"/>
      <w:pPr>
        <w:tabs>
          <w:tab w:val="num" w:pos="3600"/>
        </w:tabs>
        <w:ind w:left="3600" w:hanging="360"/>
      </w:pPr>
      <w:rPr>
        <w:rFonts w:ascii="Wingdings" w:hAnsi="Wingdings" w:hint="default"/>
      </w:rPr>
    </w:lvl>
    <w:lvl w:ilvl="5" w:tplc="227C792C" w:tentative="1">
      <w:start w:val="1"/>
      <w:numFmt w:val="bullet"/>
      <w:lvlText w:val="v"/>
      <w:lvlJc w:val="left"/>
      <w:pPr>
        <w:tabs>
          <w:tab w:val="num" w:pos="4320"/>
        </w:tabs>
        <w:ind w:left="4320" w:hanging="360"/>
      </w:pPr>
      <w:rPr>
        <w:rFonts w:ascii="Wingdings" w:hAnsi="Wingdings" w:hint="default"/>
      </w:rPr>
    </w:lvl>
    <w:lvl w:ilvl="6" w:tplc="1E4CCAFE" w:tentative="1">
      <w:start w:val="1"/>
      <w:numFmt w:val="bullet"/>
      <w:lvlText w:val="v"/>
      <w:lvlJc w:val="left"/>
      <w:pPr>
        <w:tabs>
          <w:tab w:val="num" w:pos="5040"/>
        </w:tabs>
        <w:ind w:left="5040" w:hanging="360"/>
      </w:pPr>
      <w:rPr>
        <w:rFonts w:ascii="Wingdings" w:hAnsi="Wingdings" w:hint="default"/>
      </w:rPr>
    </w:lvl>
    <w:lvl w:ilvl="7" w:tplc="F8D8150A" w:tentative="1">
      <w:start w:val="1"/>
      <w:numFmt w:val="bullet"/>
      <w:lvlText w:val="v"/>
      <w:lvlJc w:val="left"/>
      <w:pPr>
        <w:tabs>
          <w:tab w:val="num" w:pos="5760"/>
        </w:tabs>
        <w:ind w:left="5760" w:hanging="360"/>
      </w:pPr>
      <w:rPr>
        <w:rFonts w:ascii="Wingdings" w:hAnsi="Wingdings" w:hint="default"/>
      </w:rPr>
    </w:lvl>
    <w:lvl w:ilvl="8" w:tplc="7458D200" w:tentative="1">
      <w:start w:val="1"/>
      <w:numFmt w:val="bullet"/>
      <w:lvlText w:val="v"/>
      <w:lvlJc w:val="left"/>
      <w:pPr>
        <w:tabs>
          <w:tab w:val="num" w:pos="6480"/>
        </w:tabs>
        <w:ind w:left="6480" w:hanging="360"/>
      </w:pPr>
      <w:rPr>
        <w:rFonts w:ascii="Wingdings" w:hAnsi="Wingdings" w:hint="default"/>
      </w:rPr>
    </w:lvl>
  </w:abstractNum>
  <w:abstractNum w:abstractNumId="3" w15:restartNumberingAfterBreak="0">
    <w:nsid w:val="3A4829FE"/>
    <w:multiLevelType w:val="hybridMultilevel"/>
    <w:tmpl w:val="841EDF78"/>
    <w:lvl w:ilvl="0" w:tplc="B284EC90">
      <w:start w:val="1"/>
      <w:numFmt w:val="bullet"/>
      <w:lvlText w:val="v"/>
      <w:lvlJc w:val="left"/>
      <w:pPr>
        <w:tabs>
          <w:tab w:val="num" w:pos="720"/>
        </w:tabs>
        <w:ind w:left="720" w:hanging="360"/>
      </w:pPr>
      <w:rPr>
        <w:rFonts w:ascii="Wingdings" w:hAnsi="Wingdings" w:hint="default"/>
      </w:rPr>
    </w:lvl>
    <w:lvl w:ilvl="1" w:tplc="E988B990">
      <w:numFmt w:val="bullet"/>
      <w:lvlText w:val="Ø"/>
      <w:lvlJc w:val="left"/>
      <w:pPr>
        <w:tabs>
          <w:tab w:val="num" w:pos="1440"/>
        </w:tabs>
        <w:ind w:left="1440" w:hanging="360"/>
      </w:pPr>
      <w:rPr>
        <w:rFonts w:ascii="Wingdings" w:hAnsi="Wingdings" w:hint="default"/>
      </w:rPr>
    </w:lvl>
    <w:lvl w:ilvl="2" w:tplc="5D363CC6" w:tentative="1">
      <w:start w:val="1"/>
      <w:numFmt w:val="bullet"/>
      <w:lvlText w:val="v"/>
      <w:lvlJc w:val="left"/>
      <w:pPr>
        <w:tabs>
          <w:tab w:val="num" w:pos="2160"/>
        </w:tabs>
        <w:ind w:left="2160" w:hanging="360"/>
      </w:pPr>
      <w:rPr>
        <w:rFonts w:ascii="Wingdings" w:hAnsi="Wingdings" w:hint="default"/>
      </w:rPr>
    </w:lvl>
    <w:lvl w:ilvl="3" w:tplc="F7704110" w:tentative="1">
      <w:start w:val="1"/>
      <w:numFmt w:val="bullet"/>
      <w:lvlText w:val="v"/>
      <w:lvlJc w:val="left"/>
      <w:pPr>
        <w:tabs>
          <w:tab w:val="num" w:pos="2880"/>
        </w:tabs>
        <w:ind w:left="2880" w:hanging="360"/>
      </w:pPr>
      <w:rPr>
        <w:rFonts w:ascii="Wingdings" w:hAnsi="Wingdings" w:hint="default"/>
      </w:rPr>
    </w:lvl>
    <w:lvl w:ilvl="4" w:tplc="5520422E" w:tentative="1">
      <w:start w:val="1"/>
      <w:numFmt w:val="bullet"/>
      <w:lvlText w:val="v"/>
      <w:lvlJc w:val="left"/>
      <w:pPr>
        <w:tabs>
          <w:tab w:val="num" w:pos="3600"/>
        </w:tabs>
        <w:ind w:left="3600" w:hanging="360"/>
      </w:pPr>
      <w:rPr>
        <w:rFonts w:ascii="Wingdings" w:hAnsi="Wingdings" w:hint="default"/>
      </w:rPr>
    </w:lvl>
    <w:lvl w:ilvl="5" w:tplc="59962A6A" w:tentative="1">
      <w:start w:val="1"/>
      <w:numFmt w:val="bullet"/>
      <w:lvlText w:val="v"/>
      <w:lvlJc w:val="left"/>
      <w:pPr>
        <w:tabs>
          <w:tab w:val="num" w:pos="4320"/>
        </w:tabs>
        <w:ind w:left="4320" w:hanging="360"/>
      </w:pPr>
      <w:rPr>
        <w:rFonts w:ascii="Wingdings" w:hAnsi="Wingdings" w:hint="default"/>
      </w:rPr>
    </w:lvl>
    <w:lvl w:ilvl="6" w:tplc="8876B3CC" w:tentative="1">
      <w:start w:val="1"/>
      <w:numFmt w:val="bullet"/>
      <w:lvlText w:val="v"/>
      <w:lvlJc w:val="left"/>
      <w:pPr>
        <w:tabs>
          <w:tab w:val="num" w:pos="5040"/>
        </w:tabs>
        <w:ind w:left="5040" w:hanging="360"/>
      </w:pPr>
      <w:rPr>
        <w:rFonts w:ascii="Wingdings" w:hAnsi="Wingdings" w:hint="default"/>
      </w:rPr>
    </w:lvl>
    <w:lvl w:ilvl="7" w:tplc="16CCF27A" w:tentative="1">
      <w:start w:val="1"/>
      <w:numFmt w:val="bullet"/>
      <w:lvlText w:val="v"/>
      <w:lvlJc w:val="left"/>
      <w:pPr>
        <w:tabs>
          <w:tab w:val="num" w:pos="5760"/>
        </w:tabs>
        <w:ind w:left="5760" w:hanging="360"/>
      </w:pPr>
      <w:rPr>
        <w:rFonts w:ascii="Wingdings" w:hAnsi="Wingdings" w:hint="default"/>
      </w:rPr>
    </w:lvl>
    <w:lvl w:ilvl="8" w:tplc="E102A276" w:tentative="1">
      <w:start w:val="1"/>
      <w:numFmt w:val="bullet"/>
      <w:lvlText w:val="v"/>
      <w:lvlJc w:val="left"/>
      <w:pPr>
        <w:tabs>
          <w:tab w:val="num" w:pos="6480"/>
        </w:tabs>
        <w:ind w:left="6480" w:hanging="360"/>
      </w:pPr>
      <w:rPr>
        <w:rFonts w:ascii="Wingdings" w:hAnsi="Wingdings" w:hint="default"/>
      </w:rPr>
    </w:lvl>
  </w:abstractNum>
  <w:abstractNum w:abstractNumId="4" w15:restartNumberingAfterBreak="0">
    <w:nsid w:val="3BC3577A"/>
    <w:multiLevelType w:val="hybridMultilevel"/>
    <w:tmpl w:val="4FFABF70"/>
    <w:lvl w:ilvl="0" w:tplc="A1D87D36">
      <w:start w:val="1"/>
      <w:numFmt w:val="bullet"/>
      <w:lvlText w:val="v"/>
      <w:lvlJc w:val="left"/>
      <w:pPr>
        <w:tabs>
          <w:tab w:val="num" w:pos="720"/>
        </w:tabs>
        <w:ind w:left="720" w:hanging="360"/>
      </w:pPr>
      <w:rPr>
        <w:rFonts w:ascii="Wingdings" w:hAnsi="Wingdings" w:hint="default"/>
      </w:rPr>
    </w:lvl>
    <w:lvl w:ilvl="1" w:tplc="E71A8DA2" w:tentative="1">
      <w:start w:val="1"/>
      <w:numFmt w:val="bullet"/>
      <w:lvlText w:val="v"/>
      <w:lvlJc w:val="left"/>
      <w:pPr>
        <w:tabs>
          <w:tab w:val="num" w:pos="1440"/>
        </w:tabs>
        <w:ind w:left="1440" w:hanging="360"/>
      </w:pPr>
      <w:rPr>
        <w:rFonts w:ascii="Wingdings" w:hAnsi="Wingdings" w:hint="default"/>
      </w:rPr>
    </w:lvl>
    <w:lvl w:ilvl="2" w:tplc="0B1C7B68" w:tentative="1">
      <w:start w:val="1"/>
      <w:numFmt w:val="bullet"/>
      <w:lvlText w:val="v"/>
      <w:lvlJc w:val="left"/>
      <w:pPr>
        <w:tabs>
          <w:tab w:val="num" w:pos="2160"/>
        </w:tabs>
        <w:ind w:left="2160" w:hanging="360"/>
      </w:pPr>
      <w:rPr>
        <w:rFonts w:ascii="Wingdings" w:hAnsi="Wingdings" w:hint="default"/>
      </w:rPr>
    </w:lvl>
    <w:lvl w:ilvl="3" w:tplc="CC440A5E" w:tentative="1">
      <w:start w:val="1"/>
      <w:numFmt w:val="bullet"/>
      <w:lvlText w:val="v"/>
      <w:lvlJc w:val="left"/>
      <w:pPr>
        <w:tabs>
          <w:tab w:val="num" w:pos="2880"/>
        </w:tabs>
        <w:ind w:left="2880" w:hanging="360"/>
      </w:pPr>
      <w:rPr>
        <w:rFonts w:ascii="Wingdings" w:hAnsi="Wingdings" w:hint="default"/>
      </w:rPr>
    </w:lvl>
    <w:lvl w:ilvl="4" w:tplc="31001778" w:tentative="1">
      <w:start w:val="1"/>
      <w:numFmt w:val="bullet"/>
      <w:lvlText w:val="v"/>
      <w:lvlJc w:val="left"/>
      <w:pPr>
        <w:tabs>
          <w:tab w:val="num" w:pos="3600"/>
        </w:tabs>
        <w:ind w:left="3600" w:hanging="360"/>
      </w:pPr>
      <w:rPr>
        <w:rFonts w:ascii="Wingdings" w:hAnsi="Wingdings" w:hint="default"/>
      </w:rPr>
    </w:lvl>
    <w:lvl w:ilvl="5" w:tplc="D974E750" w:tentative="1">
      <w:start w:val="1"/>
      <w:numFmt w:val="bullet"/>
      <w:lvlText w:val="v"/>
      <w:lvlJc w:val="left"/>
      <w:pPr>
        <w:tabs>
          <w:tab w:val="num" w:pos="4320"/>
        </w:tabs>
        <w:ind w:left="4320" w:hanging="360"/>
      </w:pPr>
      <w:rPr>
        <w:rFonts w:ascii="Wingdings" w:hAnsi="Wingdings" w:hint="default"/>
      </w:rPr>
    </w:lvl>
    <w:lvl w:ilvl="6" w:tplc="8E60A4E8" w:tentative="1">
      <w:start w:val="1"/>
      <w:numFmt w:val="bullet"/>
      <w:lvlText w:val="v"/>
      <w:lvlJc w:val="left"/>
      <w:pPr>
        <w:tabs>
          <w:tab w:val="num" w:pos="5040"/>
        </w:tabs>
        <w:ind w:left="5040" w:hanging="360"/>
      </w:pPr>
      <w:rPr>
        <w:rFonts w:ascii="Wingdings" w:hAnsi="Wingdings" w:hint="default"/>
      </w:rPr>
    </w:lvl>
    <w:lvl w:ilvl="7" w:tplc="00A647BC" w:tentative="1">
      <w:start w:val="1"/>
      <w:numFmt w:val="bullet"/>
      <w:lvlText w:val="v"/>
      <w:lvlJc w:val="left"/>
      <w:pPr>
        <w:tabs>
          <w:tab w:val="num" w:pos="5760"/>
        </w:tabs>
        <w:ind w:left="5760" w:hanging="360"/>
      </w:pPr>
      <w:rPr>
        <w:rFonts w:ascii="Wingdings" w:hAnsi="Wingdings" w:hint="default"/>
      </w:rPr>
    </w:lvl>
    <w:lvl w:ilvl="8" w:tplc="8B0A73C8" w:tentative="1">
      <w:start w:val="1"/>
      <w:numFmt w:val="bullet"/>
      <w:lvlText w:val="v"/>
      <w:lvlJc w:val="left"/>
      <w:pPr>
        <w:tabs>
          <w:tab w:val="num" w:pos="6480"/>
        </w:tabs>
        <w:ind w:left="6480" w:hanging="360"/>
      </w:pPr>
      <w:rPr>
        <w:rFonts w:ascii="Wingdings" w:hAnsi="Wingdings" w:hint="default"/>
      </w:rPr>
    </w:lvl>
  </w:abstractNum>
  <w:abstractNum w:abstractNumId="5" w15:restartNumberingAfterBreak="0">
    <w:nsid w:val="3F137E17"/>
    <w:multiLevelType w:val="multilevel"/>
    <w:tmpl w:val="16E2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2819C3"/>
    <w:multiLevelType w:val="hybridMultilevel"/>
    <w:tmpl w:val="F72AA3E0"/>
    <w:lvl w:ilvl="0" w:tplc="699C2670">
      <w:start w:val="1"/>
      <w:numFmt w:val="bullet"/>
      <w:lvlText w:val=""/>
      <w:lvlPicBulletId w:val="0"/>
      <w:lvlJc w:val="left"/>
      <w:pPr>
        <w:tabs>
          <w:tab w:val="num" w:pos="720"/>
        </w:tabs>
        <w:ind w:left="720" w:hanging="360"/>
      </w:pPr>
      <w:rPr>
        <w:rFonts w:ascii="Symbol" w:hAnsi="Symbol" w:hint="default"/>
      </w:rPr>
    </w:lvl>
    <w:lvl w:ilvl="1" w:tplc="24369BCE" w:tentative="1">
      <w:start w:val="1"/>
      <w:numFmt w:val="bullet"/>
      <w:lvlText w:val=""/>
      <w:lvlJc w:val="left"/>
      <w:pPr>
        <w:tabs>
          <w:tab w:val="num" w:pos="1440"/>
        </w:tabs>
        <w:ind w:left="1440" w:hanging="360"/>
      </w:pPr>
      <w:rPr>
        <w:rFonts w:ascii="Symbol" w:hAnsi="Symbol" w:hint="default"/>
      </w:rPr>
    </w:lvl>
    <w:lvl w:ilvl="2" w:tplc="9738ED0A" w:tentative="1">
      <w:start w:val="1"/>
      <w:numFmt w:val="bullet"/>
      <w:lvlText w:val=""/>
      <w:lvlJc w:val="left"/>
      <w:pPr>
        <w:tabs>
          <w:tab w:val="num" w:pos="2160"/>
        </w:tabs>
        <w:ind w:left="2160" w:hanging="360"/>
      </w:pPr>
      <w:rPr>
        <w:rFonts w:ascii="Symbol" w:hAnsi="Symbol" w:hint="default"/>
      </w:rPr>
    </w:lvl>
    <w:lvl w:ilvl="3" w:tplc="40FA43BA" w:tentative="1">
      <w:start w:val="1"/>
      <w:numFmt w:val="bullet"/>
      <w:lvlText w:val=""/>
      <w:lvlJc w:val="left"/>
      <w:pPr>
        <w:tabs>
          <w:tab w:val="num" w:pos="2880"/>
        </w:tabs>
        <w:ind w:left="2880" w:hanging="360"/>
      </w:pPr>
      <w:rPr>
        <w:rFonts w:ascii="Symbol" w:hAnsi="Symbol" w:hint="default"/>
      </w:rPr>
    </w:lvl>
    <w:lvl w:ilvl="4" w:tplc="C742C81E" w:tentative="1">
      <w:start w:val="1"/>
      <w:numFmt w:val="bullet"/>
      <w:lvlText w:val=""/>
      <w:lvlJc w:val="left"/>
      <w:pPr>
        <w:tabs>
          <w:tab w:val="num" w:pos="3600"/>
        </w:tabs>
        <w:ind w:left="3600" w:hanging="360"/>
      </w:pPr>
      <w:rPr>
        <w:rFonts w:ascii="Symbol" w:hAnsi="Symbol" w:hint="default"/>
      </w:rPr>
    </w:lvl>
    <w:lvl w:ilvl="5" w:tplc="C41E2A40" w:tentative="1">
      <w:start w:val="1"/>
      <w:numFmt w:val="bullet"/>
      <w:lvlText w:val=""/>
      <w:lvlJc w:val="left"/>
      <w:pPr>
        <w:tabs>
          <w:tab w:val="num" w:pos="4320"/>
        </w:tabs>
        <w:ind w:left="4320" w:hanging="360"/>
      </w:pPr>
      <w:rPr>
        <w:rFonts w:ascii="Symbol" w:hAnsi="Symbol" w:hint="default"/>
      </w:rPr>
    </w:lvl>
    <w:lvl w:ilvl="6" w:tplc="2ACE68C4" w:tentative="1">
      <w:start w:val="1"/>
      <w:numFmt w:val="bullet"/>
      <w:lvlText w:val=""/>
      <w:lvlJc w:val="left"/>
      <w:pPr>
        <w:tabs>
          <w:tab w:val="num" w:pos="5040"/>
        </w:tabs>
        <w:ind w:left="5040" w:hanging="360"/>
      </w:pPr>
      <w:rPr>
        <w:rFonts w:ascii="Symbol" w:hAnsi="Symbol" w:hint="default"/>
      </w:rPr>
    </w:lvl>
    <w:lvl w:ilvl="7" w:tplc="7F0089B2" w:tentative="1">
      <w:start w:val="1"/>
      <w:numFmt w:val="bullet"/>
      <w:lvlText w:val=""/>
      <w:lvlJc w:val="left"/>
      <w:pPr>
        <w:tabs>
          <w:tab w:val="num" w:pos="5760"/>
        </w:tabs>
        <w:ind w:left="5760" w:hanging="360"/>
      </w:pPr>
      <w:rPr>
        <w:rFonts w:ascii="Symbol" w:hAnsi="Symbol" w:hint="default"/>
      </w:rPr>
    </w:lvl>
    <w:lvl w:ilvl="8" w:tplc="153ABE9A" w:tentative="1">
      <w:start w:val="1"/>
      <w:numFmt w:val="bullet"/>
      <w:lvlText w:val=""/>
      <w:lvlJc w:val="left"/>
      <w:pPr>
        <w:tabs>
          <w:tab w:val="num" w:pos="6480"/>
        </w:tabs>
        <w:ind w:left="6480" w:hanging="360"/>
      </w:pPr>
      <w:rPr>
        <w:rFonts w:ascii="Symbol" w:hAnsi="Symbol" w:hint="default"/>
      </w:rPr>
    </w:lvl>
  </w:abstractNum>
  <w:num w:numId="1" w16cid:durableId="1535730468">
    <w:abstractNumId w:val="6"/>
  </w:num>
  <w:num w:numId="2" w16cid:durableId="1102721311">
    <w:abstractNumId w:val="0"/>
  </w:num>
  <w:num w:numId="3" w16cid:durableId="1688866550">
    <w:abstractNumId w:val="5"/>
  </w:num>
  <w:num w:numId="4" w16cid:durableId="1585189771">
    <w:abstractNumId w:val="2"/>
  </w:num>
  <w:num w:numId="5" w16cid:durableId="1411732327">
    <w:abstractNumId w:val="4"/>
  </w:num>
  <w:num w:numId="6" w16cid:durableId="1794444077">
    <w:abstractNumId w:val="3"/>
  </w:num>
  <w:num w:numId="7" w16cid:durableId="1411153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11"/>
    <w:rsid w:val="00000AAD"/>
    <w:rsid w:val="00003140"/>
    <w:rsid w:val="000036E2"/>
    <w:rsid w:val="0000406F"/>
    <w:rsid w:val="00005AEC"/>
    <w:rsid w:val="00006E9D"/>
    <w:rsid w:val="0001564D"/>
    <w:rsid w:val="00031423"/>
    <w:rsid w:val="0005513F"/>
    <w:rsid w:val="00076381"/>
    <w:rsid w:val="00091392"/>
    <w:rsid w:val="000950CE"/>
    <w:rsid w:val="000A229A"/>
    <w:rsid w:val="000A5C32"/>
    <w:rsid w:val="000A6D5A"/>
    <w:rsid w:val="000B180A"/>
    <w:rsid w:val="000B1984"/>
    <w:rsid w:val="000B31E5"/>
    <w:rsid w:val="000C0ADD"/>
    <w:rsid w:val="000D1F18"/>
    <w:rsid w:val="000D2D8B"/>
    <w:rsid w:val="000D4CFD"/>
    <w:rsid w:val="000E28C4"/>
    <w:rsid w:val="000F3291"/>
    <w:rsid w:val="000F32D2"/>
    <w:rsid w:val="00123A04"/>
    <w:rsid w:val="00123DE3"/>
    <w:rsid w:val="00142806"/>
    <w:rsid w:val="00143AEC"/>
    <w:rsid w:val="00144284"/>
    <w:rsid w:val="00146C83"/>
    <w:rsid w:val="00151C9C"/>
    <w:rsid w:val="00165B57"/>
    <w:rsid w:val="00172508"/>
    <w:rsid w:val="00172965"/>
    <w:rsid w:val="001A233A"/>
    <w:rsid w:val="001A74BD"/>
    <w:rsid w:val="001A7531"/>
    <w:rsid w:val="001B12E8"/>
    <w:rsid w:val="001D7913"/>
    <w:rsid w:val="001E55A9"/>
    <w:rsid w:val="001F1DE2"/>
    <w:rsid w:val="001F2A59"/>
    <w:rsid w:val="00202B0A"/>
    <w:rsid w:val="00206BB4"/>
    <w:rsid w:val="00211182"/>
    <w:rsid w:val="002119D5"/>
    <w:rsid w:val="00223BF9"/>
    <w:rsid w:val="00227D34"/>
    <w:rsid w:val="00235991"/>
    <w:rsid w:val="002366EB"/>
    <w:rsid w:val="00252EB3"/>
    <w:rsid w:val="002539D1"/>
    <w:rsid w:val="002623F4"/>
    <w:rsid w:val="002634A5"/>
    <w:rsid w:val="00267982"/>
    <w:rsid w:val="00270CF8"/>
    <w:rsid w:val="00284828"/>
    <w:rsid w:val="00287744"/>
    <w:rsid w:val="00287E5A"/>
    <w:rsid w:val="002A3942"/>
    <w:rsid w:val="002B5591"/>
    <w:rsid w:val="002C268A"/>
    <w:rsid w:val="002C2B61"/>
    <w:rsid w:val="002C46D6"/>
    <w:rsid w:val="002D3687"/>
    <w:rsid w:val="002D471E"/>
    <w:rsid w:val="002E416A"/>
    <w:rsid w:val="002F1BE2"/>
    <w:rsid w:val="00300B75"/>
    <w:rsid w:val="00316A9B"/>
    <w:rsid w:val="0032277A"/>
    <w:rsid w:val="0035432D"/>
    <w:rsid w:val="00364B74"/>
    <w:rsid w:val="00370ABE"/>
    <w:rsid w:val="00372511"/>
    <w:rsid w:val="00383335"/>
    <w:rsid w:val="003950ED"/>
    <w:rsid w:val="003A5301"/>
    <w:rsid w:val="003B1FB4"/>
    <w:rsid w:val="003B24D9"/>
    <w:rsid w:val="003B33F0"/>
    <w:rsid w:val="003C5D03"/>
    <w:rsid w:val="003C6E42"/>
    <w:rsid w:val="003D0175"/>
    <w:rsid w:val="003D0B32"/>
    <w:rsid w:val="003D36FE"/>
    <w:rsid w:val="003E243C"/>
    <w:rsid w:val="003E5424"/>
    <w:rsid w:val="003E5710"/>
    <w:rsid w:val="0040127E"/>
    <w:rsid w:val="00402958"/>
    <w:rsid w:val="00405D85"/>
    <w:rsid w:val="004101CF"/>
    <w:rsid w:val="00420D70"/>
    <w:rsid w:val="00421425"/>
    <w:rsid w:val="00423D37"/>
    <w:rsid w:val="00470408"/>
    <w:rsid w:val="00470C6B"/>
    <w:rsid w:val="0047105E"/>
    <w:rsid w:val="00484D18"/>
    <w:rsid w:val="004945DB"/>
    <w:rsid w:val="00496F38"/>
    <w:rsid w:val="004A0BE6"/>
    <w:rsid w:val="004B4D59"/>
    <w:rsid w:val="004C3E09"/>
    <w:rsid w:val="004C5E3E"/>
    <w:rsid w:val="004D4315"/>
    <w:rsid w:val="004E2167"/>
    <w:rsid w:val="004F5678"/>
    <w:rsid w:val="00501214"/>
    <w:rsid w:val="0051544A"/>
    <w:rsid w:val="00543654"/>
    <w:rsid w:val="005440A2"/>
    <w:rsid w:val="005617CF"/>
    <w:rsid w:val="005767B5"/>
    <w:rsid w:val="005802C8"/>
    <w:rsid w:val="00590B42"/>
    <w:rsid w:val="00591A6D"/>
    <w:rsid w:val="005A09DB"/>
    <w:rsid w:val="005A5328"/>
    <w:rsid w:val="005A5A62"/>
    <w:rsid w:val="005A649D"/>
    <w:rsid w:val="005B04FE"/>
    <w:rsid w:val="005B1B1C"/>
    <w:rsid w:val="005B2962"/>
    <w:rsid w:val="005C52D4"/>
    <w:rsid w:val="005D14D4"/>
    <w:rsid w:val="005E0071"/>
    <w:rsid w:val="005E0CDD"/>
    <w:rsid w:val="005F1303"/>
    <w:rsid w:val="005F1985"/>
    <w:rsid w:val="00601613"/>
    <w:rsid w:val="0062549F"/>
    <w:rsid w:val="00626141"/>
    <w:rsid w:val="0064397E"/>
    <w:rsid w:val="006440E4"/>
    <w:rsid w:val="00656F52"/>
    <w:rsid w:val="00677207"/>
    <w:rsid w:val="006810B8"/>
    <w:rsid w:val="00682B87"/>
    <w:rsid w:val="00687418"/>
    <w:rsid w:val="00690FFC"/>
    <w:rsid w:val="006939F3"/>
    <w:rsid w:val="00693A81"/>
    <w:rsid w:val="00693B5F"/>
    <w:rsid w:val="006A4167"/>
    <w:rsid w:val="006A4C19"/>
    <w:rsid w:val="006A698D"/>
    <w:rsid w:val="006A7854"/>
    <w:rsid w:val="006B1008"/>
    <w:rsid w:val="006C72B7"/>
    <w:rsid w:val="006D319C"/>
    <w:rsid w:val="006D70FA"/>
    <w:rsid w:val="006E2837"/>
    <w:rsid w:val="007004DA"/>
    <w:rsid w:val="007021B6"/>
    <w:rsid w:val="007040D1"/>
    <w:rsid w:val="00716E1D"/>
    <w:rsid w:val="00724AD3"/>
    <w:rsid w:val="00727D71"/>
    <w:rsid w:val="007405D3"/>
    <w:rsid w:val="00743F50"/>
    <w:rsid w:val="007465C5"/>
    <w:rsid w:val="007505D1"/>
    <w:rsid w:val="0075327E"/>
    <w:rsid w:val="00755F8F"/>
    <w:rsid w:val="00767907"/>
    <w:rsid w:val="00773D56"/>
    <w:rsid w:val="00796150"/>
    <w:rsid w:val="007A1E1F"/>
    <w:rsid w:val="007A733A"/>
    <w:rsid w:val="007B2AE2"/>
    <w:rsid w:val="007B6543"/>
    <w:rsid w:val="007C0BF7"/>
    <w:rsid w:val="007C64E9"/>
    <w:rsid w:val="007D2940"/>
    <w:rsid w:val="007D3970"/>
    <w:rsid w:val="007E5F77"/>
    <w:rsid w:val="0080741C"/>
    <w:rsid w:val="008114B8"/>
    <w:rsid w:val="00811BF6"/>
    <w:rsid w:val="00811F87"/>
    <w:rsid w:val="0081255E"/>
    <w:rsid w:val="00812D31"/>
    <w:rsid w:val="00812E1C"/>
    <w:rsid w:val="00820714"/>
    <w:rsid w:val="00825AB8"/>
    <w:rsid w:val="00825AFD"/>
    <w:rsid w:val="00826CD4"/>
    <w:rsid w:val="00830918"/>
    <w:rsid w:val="00835DE3"/>
    <w:rsid w:val="00842F97"/>
    <w:rsid w:val="00844CD8"/>
    <w:rsid w:val="008468A9"/>
    <w:rsid w:val="0084774C"/>
    <w:rsid w:val="008569E9"/>
    <w:rsid w:val="008704AC"/>
    <w:rsid w:val="00872FAC"/>
    <w:rsid w:val="00873230"/>
    <w:rsid w:val="0088116B"/>
    <w:rsid w:val="00897265"/>
    <w:rsid w:val="008B1FB6"/>
    <w:rsid w:val="008B267B"/>
    <w:rsid w:val="008B4B97"/>
    <w:rsid w:val="008B6371"/>
    <w:rsid w:val="008C53DA"/>
    <w:rsid w:val="008D6BDD"/>
    <w:rsid w:val="008E3A62"/>
    <w:rsid w:val="00904EB3"/>
    <w:rsid w:val="00907DBD"/>
    <w:rsid w:val="009224DC"/>
    <w:rsid w:val="00922CD9"/>
    <w:rsid w:val="009247F7"/>
    <w:rsid w:val="00932FD9"/>
    <w:rsid w:val="009449EC"/>
    <w:rsid w:val="00946547"/>
    <w:rsid w:val="00950620"/>
    <w:rsid w:val="009567BB"/>
    <w:rsid w:val="00962641"/>
    <w:rsid w:val="009664B5"/>
    <w:rsid w:val="00983065"/>
    <w:rsid w:val="00984F6E"/>
    <w:rsid w:val="00997A1F"/>
    <w:rsid w:val="009C0B2D"/>
    <w:rsid w:val="009C21A8"/>
    <w:rsid w:val="009C659B"/>
    <w:rsid w:val="009C68CA"/>
    <w:rsid w:val="009D606A"/>
    <w:rsid w:val="009E19C3"/>
    <w:rsid w:val="009E524D"/>
    <w:rsid w:val="009E7AC7"/>
    <w:rsid w:val="009F547D"/>
    <w:rsid w:val="009F70B3"/>
    <w:rsid w:val="009F76B8"/>
    <w:rsid w:val="00A04914"/>
    <w:rsid w:val="00A061C5"/>
    <w:rsid w:val="00A13311"/>
    <w:rsid w:val="00A14B53"/>
    <w:rsid w:val="00A17675"/>
    <w:rsid w:val="00A22EF8"/>
    <w:rsid w:val="00A24A25"/>
    <w:rsid w:val="00A27F25"/>
    <w:rsid w:val="00A36E5F"/>
    <w:rsid w:val="00A67849"/>
    <w:rsid w:val="00A805C0"/>
    <w:rsid w:val="00A93093"/>
    <w:rsid w:val="00A932B2"/>
    <w:rsid w:val="00AA2BCF"/>
    <w:rsid w:val="00AA699A"/>
    <w:rsid w:val="00AA7506"/>
    <w:rsid w:val="00AB3D6C"/>
    <w:rsid w:val="00AB41D0"/>
    <w:rsid w:val="00AC52B4"/>
    <w:rsid w:val="00AD54B0"/>
    <w:rsid w:val="00AE49DF"/>
    <w:rsid w:val="00AF111D"/>
    <w:rsid w:val="00B02B43"/>
    <w:rsid w:val="00B032B5"/>
    <w:rsid w:val="00B05E2C"/>
    <w:rsid w:val="00B229EC"/>
    <w:rsid w:val="00B36515"/>
    <w:rsid w:val="00B36CFD"/>
    <w:rsid w:val="00B4709F"/>
    <w:rsid w:val="00B539F6"/>
    <w:rsid w:val="00B56E7A"/>
    <w:rsid w:val="00B57C48"/>
    <w:rsid w:val="00B74BF4"/>
    <w:rsid w:val="00B86188"/>
    <w:rsid w:val="00B9269C"/>
    <w:rsid w:val="00BD2A2B"/>
    <w:rsid w:val="00BD580D"/>
    <w:rsid w:val="00BD7C75"/>
    <w:rsid w:val="00BE1BF2"/>
    <w:rsid w:val="00BF07E4"/>
    <w:rsid w:val="00BF75F9"/>
    <w:rsid w:val="00C042F1"/>
    <w:rsid w:val="00C1156F"/>
    <w:rsid w:val="00C123EB"/>
    <w:rsid w:val="00C16484"/>
    <w:rsid w:val="00C16977"/>
    <w:rsid w:val="00C17514"/>
    <w:rsid w:val="00C21ABE"/>
    <w:rsid w:val="00C2777E"/>
    <w:rsid w:val="00C346E5"/>
    <w:rsid w:val="00C42349"/>
    <w:rsid w:val="00C42923"/>
    <w:rsid w:val="00C45098"/>
    <w:rsid w:val="00C525AB"/>
    <w:rsid w:val="00C565CF"/>
    <w:rsid w:val="00C74478"/>
    <w:rsid w:val="00C80F9B"/>
    <w:rsid w:val="00C81716"/>
    <w:rsid w:val="00C83097"/>
    <w:rsid w:val="00C854D1"/>
    <w:rsid w:val="00C85CE6"/>
    <w:rsid w:val="00C95AEA"/>
    <w:rsid w:val="00CA240F"/>
    <w:rsid w:val="00CA24D3"/>
    <w:rsid w:val="00CA2628"/>
    <w:rsid w:val="00CB44D4"/>
    <w:rsid w:val="00CC0FD8"/>
    <w:rsid w:val="00CC2958"/>
    <w:rsid w:val="00CC4A97"/>
    <w:rsid w:val="00CD671E"/>
    <w:rsid w:val="00CE1889"/>
    <w:rsid w:val="00CE32B8"/>
    <w:rsid w:val="00CE531F"/>
    <w:rsid w:val="00CF4641"/>
    <w:rsid w:val="00CF7262"/>
    <w:rsid w:val="00D513E6"/>
    <w:rsid w:val="00D524F9"/>
    <w:rsid w:val="00D54B0B"/>
    <w:rsid w:val="00D73CE4"/>
    <w:rsid w:val="00D802EA"/>
    <w:rsid w:val="00D82C30"/>
    <w:rsid w:val="00D82F1E"/>
    <w:rsid w:val="00D83503"/>
    <w:rsid w:val="00D93958"/>
    <w:rsid w:val="00D956E4"/>
    <w:rsid w:val="00DA0E2A"/>
    <w:rsid w:val="00DA0F7A"/>
    <w:rsid w:val="00DB082B"/>
    <w:rsid w:val="00DB36D2"/>
    <w:rsid w:val="00DC76EE"/>
    <w:rsid w:val="00DD0EAD"/>
    <w:rsid w:val="00DD4DE8"/>
    <w:rsid w:val="00DD77BD"/>
    <w:rsid w:val="00DE35FE"/>
    <w:rsid w:val="00DE622A"/>
    <w:rsid w:val="00DE65FC"/>
    <w:rsid w:val="00E01F7C"/>
    <w:rsid w:val="00E04484"/>
    <w:rsid w:val="00E205FA"/>
    <w:rsid w:val="00E3264F"/>
    <w:rsid w:val="00E447F6"/>
    <w:rsid w:val="00E5043F"/>
    <w:rsid w:val="00E57C7F"/>
    <w:rsid w:val="00E8620E"/>
    <w:rsid w:val="00E872D8"/>
    <w:rsid w:val="00E878FC"/>
    <w:rsid w:val="00E925ED"/>
    <w:rsid w:val="00E96A4E"/>
    <w:rsid w:val="00EA52A5"/>
    <w:rsid w:val="00EA7484"/>
    <w:rsid w:val="00EB5798"/>
    <w:rsid w:val="00EC4EC0"/>
    <w:rsid w:val="00ED001C"/>
    <w:rsid w:val="00ED4992"/>
    <w:rsid w:val="00EE1F47"/>
    <w:rsid w:val="00EF3EA8"/>
    <w:rsid w:val="00EF4887"/>
    <w:rsid w:val="00EF4BF0"/>
    <w:rsid w:val="00EF67A0"/>
    <w:rsid w:val="00F05A77"/>
    <w:rsid w:val="00F170B6"/>
    <w:rsid w:val="00F20070"/>
    <w:rsid w:val="00F23E5C"/>
    <w:rsid w:val="00F26350"/>
    <w:rsid w:val="00F303D9"/>
    <w:rsid w:val="00F43D9A"/>
    <w:rsid w:val="00F463DF"/>
    <w:rsid w:val="00F51B21"/>
    <w:rsid w:val="00F61AEB"/>
    <w:rsid w:val="00F64F0B"/>
    <w:rsid w:val="00F7201F"/>
    <w:rsid w:val="00F864C8"/>
    <w:rsid w:val="00F87440"/>
    <w:rsid w:val="00FA1D98"/>
    <w:rsid w:val="00FB396B"/>
    <w:rsid w:val="00FB537F"/>
    <w:rsid w:val="00FC168B"/>
    <w:rsid w:val="00FD2AA4"/>
    <w:rsid w:val="00FD3982"/>
    <w:rsid w:val="00FD3C08"/>
    <w:rsid w:val="00FD4AE6"/>
    <w:rsid w:val="00FD5681"/>
    <w:rsid w:val="00FD6300"/>
    <w:rsid w:val="00FD6C42"/>
    <w:rsid w:val="00FE3E70"/>
    <w:rsid w:val="00FE3F28"/>
    <w:rsid w:val="00FF3DEF"/>
    <w:rsid w:val="00FF4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DFA6"/>
  <w15:chartTrackingRefBased/>
  <w15:docId w15:val="{467C1B28-325E-534B-9D4A-371775E0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9EC"/>
    <w:pPr>
      <w:spacing w:before="120" w:after="120"/>
      <w:jc w:val="both"/>
    </w:pPr>
    <w:rPr>
      <w:rFonts w:ascii="Palatino" w:eastAsia="Times New Roman" w:hAnsi="Palatino" w:cs="Times New Roman"/>
      <w:sz w:val="22"/>
      <w:szCs w:val="20"/>
    </w:rPr>
  </w:style>
  <w:style w:type="paragraph" w:styleId="Heading1">
    <w:name w:val="heading 1"/>
    <w:aliases w:val="A head"/>
    <w:basedOn w:val="Normal"/>
    <w:next w:val="Normal"/>
    <w:link w:val="Heading1Char"/>
    <w:qFormat/>
    <w:rsid w:val="000D4CFD"/>
    <w:pPr>
      <w:keepNext/>
      <w:spacing w:after="60"/>
      <w:outlineLvl w:val="0"/>
    </w:pPr>
    <w:rPr>
      <w:rFonts w:ascii="Comic Sans MS" w:hAnsi="Comic Sans MS"/>
      <w:b/>
      <w:color w:val="800000"/>
      <w:sz w:val="24"/>
    </w:rPr>
  </w:style>
  <w:style w:type="paragraph" w:styleId="Heading2">
    <w:name w:val="heading 2"/>
    <w:aliases w:val="B head"/>
    <w:basedOn w:val="Heading1"/>
    <w:next w:val="Normal"/>
    <w:link w:val="Heading2Char"/>
    <w:qFormat/>
    <w:rsid w:val="000D4CFD"/>
    <w:pPr>
      <w:outlineLvl w:val="1"/>
    </w:pPr>
    <w:rPr>
      <w:color w:val="0000FF"/>
      <w:sz w:val="22"/>
    </w:rPr>
  </w:style>
  <w:style w:type="paragraph" w:styleId="Heading3">
    <w:name w:val="heading 3"/>
    <w:aliases w:val="C head"/>
    <w:basedOn w:val="Heading2"/>
    <w:next w:val="Normal"/>
    <w:link w:val="Heading3Char"/>
    <w:qFormat/>
    <w:rsid w:val="000D4CFD"/>
    <w:pPr>
      <w:outlineLvl w:val="2"/>
    </w:pPr>
    <w:rPr>
      <w:color w:val="008000"/>
      <w:sz w:val="21"/>
    </w:rPr>
  </w:style>
  <w:style w:type="paragraph" w:styleId="Heading4">
    <w:name w:val="heading 4"/>
    <w:aliases w:val="D head"/>
    <w:basedOn w:val="Normal"/>
    <w:next w:val="Normal"/>
    <w:link w:val="Heading4Char"/>
    <w:qFormat/>
    <w:rsid w:val="00364B74"/>
    <w:pPr>
      <w:keepNext/>
      <w:spacing w:before="60" w:after="60"/>
      <w:outlineLvl w:val="3"/>
    </w:pPr>
    <w:rPr>
      <w:i/>
      <w:color w:val="B10000"/>
    </w:rPr>
  </w:style>
  <w:style w:type="paragraph" w:styleId="Heading5">
    <w:name w:val="heading 5"/>
    <w:aliases w:val="E head"/>
    <w:basedOn w:val="Normal"/>
    <w:next w:val="Normal"/>
    <w:link w:val="Heading5Char"/>
    <w:qFormat/>
    <w:rsid w:val="00364B74"/>
    <w:pPr>
      <w:keepNext/>
      <w:jc w:val="left"/>
      <w:outlineLvl w:val="4"/>
    </w:pPr>
    <w:rPr>
      <w:i/>
    </w:rPr>
  </w:style>
  <w:style w:type="paragraph" w:styleId="Heading6">
    <w:name w:val="heading 6"/>
    <w:aliases w:val="Task heading,F Headi"/>
    <w:basedOn w:val="Normal"/>
    <w:next w:val="Task"/>
    <w:link w:val="Heading6Char"/>
    <w:qFormat/>
    <w:rsid w:val="00364B74"/>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link w:val="Heading7Char"/>
    <w:qFormat/>
    <w:rsid w:val="00364B74"/>
    <w:pPr>
      <w:keepNext/>
      <w:outlineLvl w:val="6"/>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4B74"/>
  </w:style>
  <w:style w:type="paragraph" w:customStyle="1" w:styleId="Author">
    <w:name w:val="Author"/>
    <w:basedOn w:val="Normal"/>
    <w:next w:val="Heading1"/>
    <w:rsid w:val="00364B74"/>
    <w:pPr>
      <w:spacing w:before="60" w:after="60"/>
      <w:jc w:val="center"/>
    </w:pPr>
    <w:rPr>
      <w:rFonts w:ascii="Comic Sans MS" w:hAnsi="Comic Sans MS"/>
      <w:sz w:val="20"/>
    </w:rPr>
  </w:style>
  <w:style w:type="character" w:customStyle="1" w:styleId="Heading1Char">
    <w:name w:val="Heading 1 Char"/>
    <w:aliases w:val="A head Char"/>
    <w:basedOn w:val="DefaultParagraphFont"/>
    <w:link w:val="Heading1"/>
    <w:rsid w:val="000D4CFD"/>
    <w:rPr>
      <w:rFonts w:ascii="Comic Sans MS" w:eastAsia="Times New Roman" w:hAnsi="Comic Sans MS" w:cs="Times New Roman"/>
      <w:b/>
      <w:color w:val="800000"/>
      <w:szCs w:val="20"/>
    </w:rPr>
  </w:style>
  <w:style w:type="paragraph" w:customStyle="1" w:styleId="Display">
    <w:name w:val="Display"/>
    <w:aliases w:val="display"/>
    <w:basedOn w:val="Normal"/>
    <w:rsid w:val="00364B74"/>
    <w:pPr>
      <w:spacing w:before="60" w:after="60"/>
      <w:ind w:left="360" w:right="360"/>
    </w:pPr>
  </w:style>
  <w:style w:type="paragraph" w:customStyle="1" w:styleId="BDisplay">
    <w:name w:val="B Display"/>
    <w:basedOn w:val="Display"/>
    <w:rsid w:val="00364B74"/>
    <w:pPr>
      <w:ind w:hanging="360"/>
    </w:pPr>
  </w:style>
  <w:style w:type="paragraph" w:styleId="BalloonText">
    <w:name w:val="Balloon Text"/>
    <w:basedOn w:val="Normal"/>
    <w:link w:val="BalloonTextChar"/>
    <w:rsid w:val="00364B74"/>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364B74"/>
    <w:rPr>
      <w:rFonts w:ascii="Lucida Grande" w:eastAsia="Times New Roman" w:hAnsi="Lucida Grande" w:cs="Lucida Grande"/>
      <w:sz w:val="18"/>
      <w:szCs w:val="18"/>
    </w:rPr>
  </w:style>
  <w:style w:type="paragraph" w:styleId="Bibliography">
    <w:name w:val="Bibliography"/>
    <w:basedOn w:val="Normal"/>
    <w:rsid w:val="00364B74"/>
    <w:pPr>
      <w:spacing w:before="60" w:after="60"/>
      <w:ind w:left="280" w:hanging="280"/>
    </w:pPr>
  </w:style>
  <w:style w:type="paragraph" w:styleId="Caption">
    <w:name w:val="caption"/>
    <w:basedOn w:val="Normal"/>
    <w:next w:val="Normal"/>
    <w:rsid w:val="00364B74"/>
    <w:pPr>
      <w:spacing w:before="0" w:after="200"/>
      <w:jc w:val="center"/>
    </w:pPr>
    <w:rPr>
      <w:bCs/>
      <w:sz w:val="24"/>
      <w:szCs w:val="18"/>
    </w:rPr>
  </w:style>
  <w:style w:type="paragraph" w:customStyle="1" w:styleId="Comment">
    <w:name w:val="Comment"/>
    <w:basedOn w:val="Normal"/>
    <w:rsid w:val="003C6E42"/>
    <w:pPr>
      <w:pBdr>
        <w:bottom w:val="dashed" w:sz="4" w:space="1" w:color="auto"/>
      </w:pBdr>
    </w:pPr>
    <w:rPr>
      <w:sz w:val="20"/>
    </w:rPr>
  </w:style>
  <w:style w:type="paragraph" w:customStyle="1" w:styleId="Commenthead">
    <w:name w:val="Comment head"/>
    <w:basedOn w:val="Normal"/>
    <w:next w:val="Comment"/>
    <w:rsid w:val="00364B74"/>
    <w:pPr>
      <w:keepNext/>
    </w:pPr>
    <w:rPr>
      <w:i/>
    </w:rPr>
  </w:style>
  <w:style w:type="character" w:styleId="CommentReference">
    <w:name w:val="annotation reference"/>
    <w:basedOn w:val="DefaultParagraphFont"/>
    <w:rsid w:val="00364B74"/>
    <w:rPr>
      <w:sz w:val="18"/>
      <w:szCs w:val="18"/>
    </w:rPr>
  </w:style>
  <w:style w:type="paragraph" w:styleId="CommentText">
    <w:name w:val="annotation text"/>
    <w:basedOn w:val="Normal"/>
    <w:link w:val="CommentTextChar"/>
    <w:rsid w:val="00364B74"/>
    <w:rPr>
      <w:sz w:val="24"/>
      <w:szCs w:val="24"/>
    </w:rPr>
  </w:style>
  <w:style w:type="character" w:customStyle="1" w:styleId="CommentTextChar">
    <w:name w:val="Comment Text Char"/>
    <w:basedOn w:val="DefaultParagraphFont"/>
    <w:link w:val="CommentText"/>
    <w:rsid w:val="00364B74"/>
    <w:rPr>
      <w:rFonts w:ascii="Palatino" w:eastAsia="Times New Roman" w:hAnsi="Palatino" w:cs="Times New Roman"/>
    </w:rPr>
  </w:style>
  <w:style w:type="paragraph" w:customStyle="1" w:styleId="DDisplay">
    <w:name w:val="D Display"/>
    <w:basedOn w:val="Normal"/>
    <w:rsid w:val="00364B74"/>
    <w:pPr>
      <w:spacing w:before="60" w:after="60"/>
      <w:ind w:left="709" w:right="774"/>
    </w:pPr>
    <w:rPr>
      <w:rFonts w:eastAsia="MS Mincho"/>
    </w:rPr>
  </w:style>
  <w:style w:type="paragraph" w:styleId="DocumentMap">
    <w:name w:val="Document Map"/>
    <w:basedOn w:val="Normal"/>
    <w:link w:val="DocumentMapChar"/>
    <w:rsid w:val="00364B74"/>
    <w:pPr>
      <w:shd w:val="clear" w:color="auto" w:fill="000080"/>
    </w:pPr>
    <w:rPr>
      <w:rFonts w:ascii="Geneva" w:hAnsi="Geneva"/>
    </w:rPr>
  </w:style>
  <w:style w:type="character" w:customStyle="1" w:styleId="DocumentMapChar">
    <w:name w:val="Document Map Char"/>
    <w:basedOn w:val="DefaultParagraphFont"/>
    <w:link w:val="DocumentMap"/>
    <w:rsid w:val="00364B74"/>
    <w:rPr>
      <w:rFonts w:ascii="Geneva" w:eastAsia="Times New Roman" w:hAnsi="Geneva" w:cs="Times New Roman"/>
      <w:sz w:val="22"/>
      <w:szCs w:val="20"/>
      <w:shd w:val="clear" w:color="auto" w:fill="000080"/>
    </w:rPr>
  </w:style>
  <w:style w:type="paragraph" w:customStyle="1" w:styleId="Extract">
    <w:name w:val="Extract"/>
    <w:basedOn w:val="Normal"/>
    <w:rsid w:val="00364B74"/>
    <w:pPr>
      <w:pBdr>
        <w:left w:val="dotDash" w:sz="4" w:space="4" w:color="auto"/>
        <w:right w:val="dotDash" w:sz="4" w:space="4" w:color="auto"/>
      </w:pBdr>
      <w:ind w:left="284" w:right="278"/>
    </w:pPr>
    <w:rPr>
      <w:rFonts w:ascii="Times New Roman" w:hAnsi="Times New Roman"/>
    </w:rPr>
  </w:style>
  <w:style w:type="character" w:styleId="FollowedHyperlink">
    <w:name w:val="FollowedHyperlink"/>
    <w:rsid w:val="00364B74"/>
    <w:rPr>
      <w:color w:val="800080"/>
      <w:u w:val="single"/>
    </w:rPr>
  </w:style>
  <w:style w:type="paragraph" w:styleId="Footer">
    <w:name w:val="footer"/>
    <w:basedOn w:val="Normal"/>
    <w:link w:val="FooterChar"/>
    <w:rsid w:val="00364B74"/>
    <w:pPr>
      <w:tabs>
        <w:tab w:val="center" w:pos="4320"/>
        <w:tab w:val="right" w:pos="8640"/>
      </w:tabs>
      <w:spacing w:before="60" w:after="60"/>
      <w:jc w:val="center"/>
    </w:pPr>
    <w:rPr>
      <w:sz w:val="20"/>
    </w:rPr>
  </w:style>
  <w:style w:type="character" w:customStyle="1" w:styleId="FooterChar">
    <w:name w:val="Footer Char"/>
    <w:basedOn w:val="DefaultParagraphFont"/>
    <w:link w:val="Footer"/>
    <w:rsid w:val="00364B74"/>
    <w:rPr>
      <w:rFonts w:ascii="Palatino" w:eastAsia="Times New Roman" w:hAnsi="Palatino" w:cs="Times New Roman"/>
      <w:sz w:val="20"/>
      <w:szCs w:val="20"/>
    </w:rPr>
  </w:style>
  <w:style w:type="character" w:styleId="FootnoteReference">
    <w:name w:val="footnote reference"/>
    <w:rsid w:val="00364B74"/>
    <w:rPr>
      <w:rFonts w:ascii="Palatino" w:hAnsi="Palatino"/>
      <w:position w:val="6"/>
      <w:sz w:val="16"/>
    </w:rPr>
  </w:style>
  <w:style w:type="paragraph" w:styleId="FootnoteText">
    <w:name w:val="footnote text"/>
    <w:basedOn w:val="Normal"/>
    <w:link w:val="FootnoteTextChar"/>
    <w:rsid w:val="00364B74"/>
    <w:pPr>
      <w:spacing w:before="60"/>
    </w:pPr>
    <w:rPr>
      <w:sz w:val="20"/>
      <w:lang w:val="en-US"/>
    </w:rPr>
  </w:style>
  <w:style w:type="character" w:customStyle="1" w:styleId="FootnoteTextChar">
    <w:name w:val="Footnote Text Char"/>
    <w:basedOn w:val="DefaultParagraphFont"/>
    <w:link w:val="FootnoteText"/>
    <w:rsid w:val="00364B74"/>
    <w:rPr>
      <w:rFonts w:ascii="Palatino" w:eastAsia="Times New Roman" w:hAnsi="Palatino" w:cs="Times New Roman"/>
      <w:sz w:val="20"/>
      <w:szCs w:val="20"/>
      <w:lang w:val="en-US"/>
    </w:rPr>
  </w:style>
  <w:style w:type="paragraph" w:styleId="Header">
    <w:name w:val="header"/>
    <w:basedOn w:val="Normal"/>
    <w:link w:val="HeaderChar"/>
    <w:rsid w:val="00364B74"/>
    <w:pPr>
      <w:tabs>
        <w:tab w:val="center" w:pos="4320"/>
        <w:tab w:val="right" w:pos="8640"/>
      </w:tabs>
      <w:jc w:val="right"/>
    </w:pPr>
    <w:rPr>
      <w:i/>
      <w:sz w:val="20"/>
    </w:rPr>
  </w:style>
  <w:style w:type="character" w:customStyle="1" w:styleId="HeaderChar">
    <w:name w:val="Header Char"/>
    <w:basedOn w:val="DefaultParagraphFont"/>
    <w:link w:val="Header"/>
    <w:rsid w:val="00364B74"/>
    <w:rPr>
      <w:rFonts w:ascii="Palatino" w:eastAsia="Times New Roman" w:hAnsi="Palatino" w:cs="Times New Roman"/>
      <w:i/>
      <w:sz w:val="20"/>
      <w:szCs w:val="20"/>
    </w:rPr>
  </w:style>
  <w:style w:type="character" w:customStyle="1" w:styleId="Heading2Char">
    <w:name w:val="Heading 2 Char"/>
    <w:aliases w:val="B head Char"/>
    <w:basedOn w:val="DefaultParagraphFont"/>
    <w:link w:val="Heading2"/>
    <w:rsid w:val="000D4CFD"/>
    <w:rPr>
      <w:rFonts w:ascii="Comic Sans MS" w:eastAsia="Times New Roman" w:hAnsi="Comic Sans MS" w:cs="Times New Roman"/>
      <w:b/>
      <w:color w:val="0000FF"/>
      <w:sz w:val="22"/>
      <w:szCs w:val="20"/>
    </w:rPr>
  </w:style>
  <w:style w:type="character" w:customStyle="1" w:styleId="Heading3Char">
    <w:name w:val="Heading 3 Char"/>
    <w:aliases w:val="C head Char"/>
    <w:basedOn w:val="DefaultParagraphFont"/>
    <w:link w:val="Heading3"/>
    <w:rsid w:val="000D4CFD"/>
    <w:rPr>
      <w:rFonts w:ascii="Comic Sans MS" w:eastAsia="Times New Roman" w:hAnsi="Comic Sans MS" w:cs="Times New Roman"/>
      <w:b/>
      <w:color w:val="008000"/>
      <w:sz w:val="21"/>
      <w:szCs w:val="20"/>
    </w:rPr>
  </w:style>
  <w:style w:type="character" w:customStyle="1" w:styleId="Heading4Char">
    <w:name w:val="Heading 4 Char"/>
    <w:aliases w:val="D head Char"/>
    <w:basedOn w:val="DefaultParagraphFont"/>
    <w:link w:val="Heading4"/>
    <w:rsid w:val="00364B74"/>
    <w:rPr>
      <w:rFonts w:ascii="Palatino" w:eastAsia="Times New Roman" w:hAnsi="Palatino" w:cs="Times New Roman"/>
      <w:i/>
      <w:color w:val="B10000"/>
      <w:sz w:val="22"/>
      <w:szCs w:val="20"/>
    </w:rPr>
  </w:style>
  <w:style w:type="character" w:customStyle="1" w:styleId="Heading5Char">
    <w:name w:val="Heading 5 Char"/>
    <w:aliases w:val="E head Char"/>
    <w:basedOn w:val="DefaultParagraphFont"/>
    <w:link w:val="Heading5"/>
    <w:rsid w:val="00364B74"/>
    <w:rPr>
      <w:rFonts w:ascii="Palatino" w:eastAsia="Times New Roman" w:hAnsi="Palatino" w:cs="Times New Roman"/>
      <w:i/>
      <w:sz w:val="22"/>
      <w:szCs w:val="20"/>
    </w:rPr>
  </w:style>
  <w:style w:type="character" w:customStyle="1" w:styleId="Heading6Char">
    <w:name w:val="Heading 6 Char"/>
    <w:aliases w:val="Task heading Char,F Headi Char"/>
    <w:basedOn w:val="DefaultParagraphFont"/>
    <w:link w:val="Heading6"/>
    <w:rsid w:val="00364B74"/>
    <w:rPr>
      <w:rFonts w:ascii="Comic Sans MS" w:eastAsia="Times New Roman" w:hAnsi="Comic Sans MS" w:cs="Times New Roman"/>
      <w:b/>
      <w:snapToGrid w:val="0"/>
      <w:sz w:val="22"/>
      <w:szCs w:val="20"/>
      <w:shd w:val="pct12" w:color="auto" w:fill="FFFFFF"/>
    </w:rPr>
  </w:style>
  <w:style w:type="character" w:customStyle="1" w:styleId="Heading7Char">
    <w:name w:val="Heading 7 Char"/>
    <w:basedOn w:val="DefaultParagraphFont"/>
    <w:link w:val="Heading7"/>
    <w:rsid w:val="00364B74"/>
    <w:rPr>
      <w:rFonts w:ascii="Palatino" w:eastAsia="Times New Roman" w:hAnsi="Palatino" w:cs="Times New Roman"/>
      <w:b/>
      <w:sz w:val="22"/>
      <w:szCs w:val="20"/>
    </w:rPr>
  </w:style>
  <w:style w:type="paragraph" w:styleId="HTMLPreformatted">
    <w:name w:val="HTML Preformatted"/>
    <w:basedOn w:val="Normal"/>
    <w:link w:val="HTMLPreformattedChar"/>
    <w:uiPriority w:val="99"/>
    <w:unhideWhenUsed/>
    <w:rsid w:val="00364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w:hAnsi="Courier" w:cs="Courier"/>
      <w:sz w:val="20"/>
    </w:rPr>
  </w:style>
  <w:style w:type="character" w:customStyle="1" w:styleId="HTMLPreformattedChar">
    <w:name w:val="HTML Preformatted Char"/>
    <w:basedOn w:val="DefaultParagraphFont"/>
    <w:link w:val="HTMLPreformatted"/>
    <w:uiPriority w:val="99"/>
    <w:rsid w:val="00364B74"/>
    <w:rPr>
      <w:rFonts w:ascii="Courier" w:eastAsia="Times New Roman" w:hAnsi="Courier" w:cs="Courier"/>
      <w:sz w:val="20"/>
      <w:szCs w:val="20"/>
    </w:rPr>
  </w:style>
  <w:style w:type="character" w:styleId="Hyperlink">
    <w:name w:val="Hyperlink"/>
    <w:uiPriority w:val="99"/>
    <w:rsid w:val="00364B74"/>
    <w:rPr>
      <w:color w:val="0000FF"/>
      <w:u w:val="single"/>
    </w:rPr>
  </w:style>
  <w:style w:type="paragraph" w:customStyle="1" w:styleId="ingredient">
    <w:name w:val="ingredient"/>
    <w:basedOn w:val="Normal"/>
    <w:rsid w:val="00364B74"/>
    <w:pPr>
      <w:spacing w:before="100" w:beforeAutospacing="1" w:after="100" w:afterAutospacing="1"/>
      <w:jc w:val="left"/>
    </w:pPr>
    <w:rPr>
      <w:rFonts w:ascii="Times" w:hAnsi="Times"/>
      <w:sz w:val="20"/>
    </w:rPr>
  </w:style>
  <w:style w:type="paragraph" w:styleId="List">
    <w:name w:val="List"/>
    <w:basedOn w:val="Display"/>
    <w:rsid w:val="00364B74"/>
    <w:pPr>
      <w:spacing w:before="20" w:after="20"/>
    </w:pPr>
  </w:style>
  <w:style w:type="paragraph" w:styleId="NormalWeb">
    <w:name w:val="Normal (Web)"/>
    <w:basedOn w:val="Normal"/>
    <w:uiPriority w:val="99"/>
    <w:unhideWhenUsed/>
    <w:rsid w:val="00364B74"/>
    <w:pPr>
      <w:spacing w:before="100" w:beforeAutospacing="1" w:after="100" w:afterAutospacing="1"/>
      <w:jc w:val="left"/>
    </w:pPr>
    <w:rPr>
      <w:rFonts w:ascii="Times" w:hAnsi="Times"/>
      <w:sz w:val="20"/>
    </w:rPr>
  </w:style>
  <w:style w:type="character" w:styleId="PageNumber">
    <w:name w:val="page number"/>
    <w:basedOn w:val="DefaultParagraphFont"/>
    <w:rsid w:val="00364B74"/>
  </w:style>
  <w:style w:type="character" w:customStyle="1" w:styleId="plaincharacterwrap">
    <w:name w:val="plaincharacterwrap"/>
    <w:basedOn w:val="DefaultParagraphFont"/>
    <w:rsid w:val="00364B74"/>
  </w:style>
  <w:style w:type="paragraph" w:customStyle="1" w:styleId="quotation">
    <w:name w:val="quotation"/>
    <w:basedOn w:val="Normal"/>
    <w:autoRedefine/>
    <w:rsid w:val="00364B74"/>
    <w:pPr>
      <w:jc w:val="center"/>
    </w:pPr>
  </w:style>
  <w:style w:type="character" w:styleId="Strong">
    <w:name w:val="Strong"/>
    <w:basedOn w:val="DefaultParagraphFont"/>
    <w:uiPriority w:val="22"/>
    <w:qFormat/>
    <w:rsid w:val="00364B74"/>
    <w:rPr>
      <w:b/>
      <w:bCs/>
    </w:rPr>
  </w:style>
  <w:style w:type="table" w:styleId="TableGrid">
    <w:name w:val="Table Grid"/>
    <w:basedOn w:val="TableNormal"/>
    <w:rsid w:val="00364B74"/>
    <w:pPr>
      <w:spacing w:before="120" w:after="120"/>
      <w:jc w:val="both"/>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
    <w:name w:val="Task"/>
    <w:basedOn w:val="Normal"/>
    <w:rsid w:val="00364B74"/>
    <w:pPr>
      <w:widowControl w:val="0"/>
      <w:pBdr>
        <w:bottom w:val="dotDash" w:sz="4" w:space="3" w:color="auto"/>
      </w:pBdr>
      <w:tabs>
        <w:tab w:val="left" w:pos="204"/>
      </w:tabs>
    </w:pPr>
    <w:rPr>
      <w:rFonts w:ascii="Comic Sans MS" w:hAnsi="Comic Sans MS"/>
      <w:snapToGrid w:val="0"/>
      <w:sz w:val="18"/>
    </w:rPr>
  </w:style>
  <w:style w:type="paragraph" w:customStyle="1" w:styleId="TaskIndent">
    <w:name w:val="Task Indent"/>
    <w:basedOn w:val="Task"/>
    <w:rsid w:val="00364B74"/>
    <w:pPr>
      <w:widowControl/>
      <w:tabs>
        <w:tab w:val="clear" w:pos="204"/>
        <w:tab w:val="left" w:pos="284"/>
      </w:tabs>
      <w:ind w:left="284" w:hanging="284"/>
    </w:pPr>
    <w:rPr>
      <w:snapToGrid/>
    </w:rPr>
  </w:style>
  <w:style w:type="paragraph" w:styleId="Title">
    <w:name w:val="Title"/>
    <w:basedOn w:val="Heading1"/>
    <w:next w:val="Author"/>
    <w:link w:val="TitleChar"/>
    <w:qFormat/>
    <w:rsid w:val="00364B74"/>
    <w:pPr>
      <w:spacing w:before="0"/>
      <w:jc w:val="center"/>
    </w:pPr>
    <w:rPr>
      <w:color w:val="000080"/>
    </w:rPr>
  </w:style>
  <w:style w:type="character" w:customStyle="1" w:styleId="TitleChar">
    <w:name w:val="Title Char"/>
    <w:basedOn w:val="DefaultParagraphFont"/>
    <w:link w:val="Title"/>
    <w:rsid w:val="00364B74"/>
    <w:rPr>
      <w:rFonts w:ascii="Comic Sans MS" w:eastAsia="Times New Roman" w:hAnsi="Comic Sans MS" w:cs="Times New Roman"/>
      <w:b/>
      <w:color w:val="000080"/>
      <w:szCs w:val="20"/>
    </w:rPr>
  </w:style>
  <w:style w:type="paragraph" w:styleId="PlainText">
    <w:name w:val="Plain Text"/>
    <w:basedOn w:val="Normal"/>
    <w:link w:val="PlainTextChar"/>
    <w:uiPriority w:val="99"/>
    <w:semiHidden/>
    <w:unhideWhenUsed/>
    <w:rsid w:val="00830918"/>
    <w:pPr>
      <w:spacing w:before="100" w:beforeAutospacing="1" w:after="100" w:afterAutospacing="1"/>
      <w:jc w:val="left"/>
    </w:pPr>
    <w:rPr>
      <w:rFonts w:ascii="Times New Roman" w:hAnsi="Times New Roman"/>
      <w:sz w:val="24"/>
      <w:szCs w:val="24"/>
      <w:lang w:eastAsia="en-GB"/>
    </w:rPr>
  </w:style>
  <w:style w:type="character" w:customStyle="1" w:styleId="PlainTextChar">
    <w:name w:val="Plain Text Char"/>
    <w:basedOn w:val="DefaultParagraphFont"/>
    <w:link w:val="PlainText"/>
    <w:uiPriority w:val="99"/>
    <w:semiHidden/>
    <w:rsid w:val="00830918"/>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830918"/>
    <w:rPr>
      <w:color w:val="605E5C"/>
      <w:shd w:val="clear" w:color="auto" w:fill="E1DFDD"/>
    </w:rPr>
  </w:style>
  <w:style w:type="paragraph" w:styleId="ListParagraph">
    <w:name w:val="List Paragraph"/>
    <w:basedOn w:val="Normal"/>
    <w:uiPriority w:val="34"/>
    <w:qFormat/>
    <w:rsid w:val="00484D18"/>
    <w:pPr>
      <w:spacing w:before="0" w:after="0"/>
      <w:ind w:left="720"/>
      <w:contextualSpacing/>
      <w:jc w:val="left"/>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4648">
      <w:bodyDiv w:val="1"/>
      <w:marLeft w:val="0"/>
      <w:marRight w:val="0"/>
      <w:marTop w:val="0"/>
      <w:marBottom w:val="0"/>
      <w:divBdr>
        <w:top w:val="none" w:sz="0" w:space="0" w:color="auto"/>
        <w:left w:val="none" w:sz="0" w:space="0" w:color="auto"/>
        <w:bottom w:val="none" w:sz="0" w:space="0" w:color="auto"/>
        <w:right w:val="none" w:sz="0" w:space="0" w:color="auto"/>
      </w:divBdr>
      <w:divsChild>
        <w:div w:id="792098785">
          <w:marLeft w:val="0"/>
          <w:marRight w:val="0"/>
          <w:marTop w:val="0"/>
          <w:marBottom w:val="0"/>
          <w:divBdr>
            <w:top w:val="none" w:sz="0" w:space="0" w:color="auto"/>
            <w:left w:val="none" w:sz="0" w:space="0" w:color="auto"/>
            <w:bottom w:val="none" w:sz="0" w:space="0" w:color="auto"/>
            <w:right w:val="none" w:sz="0" w:space="0" w:color="auto"/>
          </w:divBdr>
        </w:div>
        <w:div w:id="273289854">
          <w:marLeft w:val="0"/>
          <w:marRight w:val="0"/>
          <w:marTop w:val="0"/>
          <w:marBottom w:val="0"/>
          <w:divBdr>
            <w:top w:val="none" w:sz="0" w:space="0" w:color="auto"/>
            <w:left w:val="none" w:sz="0" w:space="0" w:color="auto"/>
            <w:bottom w:val="none" w:sz="0" w:space="0" w:color="auto"/>
            <w:right w:val="none" w:sz="0" w:space="0" w:color="auto"/>
          </w:divBdr>
        </w:div>
        <w:div w:id="1767186740">
          <w:marLeft w:val="0"/>
          <w:marRight w:val="0"/>
          <w:marTop w:val="0"/>
          <w:marBottom w:val="0"/>
          <w:divBdr>
            <w:top w:val="none" w:sz="0" w:space="0" w:color="auto"/>
            <w:left w:val="none" w:sz="0" w:space="0" w:color="auto"/>
            <w:bottom w:val="none" w:sz="0" w:space="0" w:color="auto"/>
            <w:right w:val="none" w:sz="0" w:space="0" w:color="auto"/>
          </w:divBdr>
        </w:div>
        <w:div w:id="1254825176">
          <w:marLeft w:val="0"/>
          <w:marRight w:val="0"/>
          <w:marTop w:val="0"/>
          <w:marBottom w:val="0"/>
          <w:divBdr>
            <w:top w:val="none" w:sz="0" w:space="0" w:color="auto"/>
            <w:left w:val="none" w:sz="0" w:space="0" w:color="auto"/>
            <w:bottom w:val="none" w:sz="0" w:space="0" w:color="auto"/>
            <w:right w:val="none" w:sz="0" w:space="0" w:color="auto"/>
          </w:divBdr>
        </w:div>
      </w:divsChild>
    </w:div>
    <w:div w:id="299964614">
      <w:bodyDiv w:val="1"/>
      <w:marLeft w:val="0"/>
      <w:marRight w:val="0"/>
      <w:marTop w:val="0"/>
      <w:marBottom w:val="0"/>
      <w:divBdr>
        <w:top w:val="none" w:sz="0" w:space="0" w:color="auto"/>
        <w:left w:val="none" w:sz="0" w:space="0" w:color="auto"/>
        <w:bottom w:val="none" w:sz="0" w:space="0" w:color="auto"/>
        <w:right w:val="none" w:sz="0" w:space="0" w:color="auto"/>
      </w:divBdr>
      <w:divsChild>
        <w:div w:id="1858620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853653">
              <w:marLeft w:val="0"/>
              <w:marRight w:val="0"/>
              <w:marTop w:val="0"/>
              <w:marBottom w:val="0"/>
              <w:divBdr>
                <w:top w:val="none" w:sz="0" w:space="0" w:color="auto"/>
                <w:left w:val="none" w:sz="0" w:space="0" w:color="auto"/>
                <w:bottom w:val="none" w:sz="0" w:space="0" w:color="auto"/>
                <w:right w:val="none" w:sz="0" w:space="0" w:color="auto"/>
              </w:divBdr>
              <w:divsChild>
                <w:div w:id="462122167">
                  <w:marLeft w:val="0"/>
                  <w:marRight w:val="0"/>
                  <w:marTop w:val="0"/>
                  <w:marBottom w:val="0"/>
                  <w:divBdr>
                    <w:top w:val="none" w:sz="0" w:space="0" w:color="auto"/>
                    <w:left w:val="none" w:sz="0" w:space="0" w:color="auto"/>
                    <w:bottom w:val="none" w:sz="0" w:space="0" w:color="auto"/>
                    <w:right w:val="none" w:sz="0" w:space="0" w:color="auto"/>
                  </w:divBdr>
                  <w:divsChild>
                    <w:div w:id="1866401919">
                      <w:marLeft w:val="0"/>
                      <w:marRight w:val="0"/>
                      <w:marTop w:val="0"/>
                      <w:marBottom w:val="0"/>
                      <w:divBdr>
                        <w:top w:val="none" w:sz="0" w:space="0" w:color="auto"/>
                        <w:left w:val="none" w:sz="0" w:space="0" w:color="auto"/>
                        <w:bottom w:val="none" w:sz="0" w:space="0" w:color="auto"/>
                        <w:right w:val="none" w:sz="0" w:space="0" w:color="auto"/>
                      </w:divBdr>
                    </w:div>
                    <w:div w:id="163253625">
                      <w:marLeft w:val="0"/>
                      <w:marRight w:val="0"/>
                      <w:marTop w:val="0"/>
                      <w:marBottom w:val="0"/>
                      <w:divBdr>
                        <w:top w:val="none" w:sz="0" w:space="0" w:color="auto"/>
                        <w:left w:val="none" w:sz="0" w:space="0" w:color="auto"/>
                        <w:bottom w:val="none" w:sz="0" w:space="0" w:color="auto"/>
                        <w:right w:val="none" w:sz="0" w:space="0" w:color="auto"/>
                      </w:divBdr>
                    </w:div>
                    <w:div w:id="1582444526">
                      <w:marLeft w:val="0"/>
                      <w:marRight w:val="0"/>
                      <w:marTop w:val="0"/>
                      <w:marBottom w:val="0"/>
                      <w:divBdr>
                        <w:top w:val="none" w:sz="0" w:space="0" w:color="auto"/>
                        <w:left w:val="none" w:sz="0" w:space="0" w:color="auto"/>
                        <w:bottom w:val="none" w:sz="0" w:space="0" w:color="auto"/>
                        <w:right w:val="none" w:sz="0" w:space="0" w:color="auto"/>
                      </w:divBdr>
                    </w:div>
                    <w:div w:id="1407537506">
                      <w:marLeft w:val="0"/>
                      <w:marRight w:val="0"/>
                      <w:marTop w:val="0"/>
                      <w:marBottom w:val="0"/>
                      <w:divBdr>
                        <w:top w:val="none" w:sz="0" w:space="0" w:color="auto"/>
                        <w:left w:val="none" w:sz="0" w:space="0" w:color="auto"/>
                        <w:bottom w:val="none" w:sz="0" w:space="0" w:color="auto"/>
                        <w:right w:val="none" w:sz="0" w:space="0" w:color="auto"/>
                      </w:divBdr>
                    </w:div>
                    <w:div w:id="1829634533">
                      <w:marLeft w:val="0"/>
                      <w:marRight w:val="0"/>
                      <w:marTop w:val="0"/>
                      <w:marBottom w:val="0"/>
                      <w:divBdr>
                        <w:top w:val="none" w:sz="0" w:space="0" w:color="auto"/>
                        <w:left w:val="none" w:sz="0" w:space="0" w:color="auto"/>
                        <w:bottom w:val="none" w:sz="0" w:space="0" w:color="auto"/>
                        <w:right w:val="none" w:sz="0" w:space="0" w:color="auto"/>
                      </w:divBdr>
                    </w:div>
                    <w:div w:id="945501684">
                      <w:marLeft w:val="0"/>
                      <w:marRight w:val="0"/>
                      <w:marTop w:val="0"/>
                      <w:marBottom w:val="0"/>
                      <w:divBdr>
                        <w:top w:val="none" w:sz="0" w:space="0" w:color="auto"/>
                        <w:left w:val="none" w:sz="0" w:space="0" w:color="auto"/>
                        <w:bottom w:val="none" w:sz="0" w:space="0" w:color="auto"/>
                        <w:right w:val="none" w:sz="0" w:space="0" w:color="auto"/>
                      </w:divBdr>
                    </w:div>
                    <w:div w:id="1764259113">
                      <w:marLeft w:val="0"/>
                      <w:marRight w:val="0"/>
                      <w:marTop w:val="0"/>
                      <w:marBottom w:val="0"/>
                      <w:divBdr>
                        <w:top w:val="none" w:sz="0" w:space="0" w:color="auto"/>
                        <w:left w:val="none" w:sz="0" w:space="0" w:color="auto"/>
                        <w:bottom w:val="none" w:sz="0" w:space="0" w:color="auto"/>
                        <w:right w:val="none" w:sz="0" w:space="0" w:color="auto"/>
                      </w:divBdr>
                    </w:div>
                    <w:div w:id="1609582971">
                      <w:marLeft w:val="0"/>
                      <w:marRight w:val="0"/>
                      <w:marTop w:val="0"/>
                      <w:marBottom w:val="0"/>
                      <w:divBdr>
                        <w:top w:val="none" w:sz="0" w:space="0" w:color="auto"/>
                        <w:left w:val="none" w:sz="0" w:space="0" w:color="auto"/>
                        <w:bottom w:val="none" w:sz="0" w:space="0" w:color="auto"/>
                        <w:right w:val="none" w:sz="0" w:space="0" w:color="auto"/>
                      </w:divBdr>
                    </w:div>
                    <w:div w:id="2131197616">
                      <w:marLeft w:val="0"/>
                      <w:marRight w:val="0"/>
                      <w:marTop w:val="0"/>
                      <w:marBottom w:val="0"/>
                      <w:divBdr>
                        <w:top w:val="none" w:sz="0" w:space="0" w:color="auto"/>
                        <w:left w:val="none" w:sz="0" w:space="0" w:color="auto"/>
                        <w:bottom w:val="none" w:sz="0" w:space="0" w:color="auto"/>
                        <w:right w:val="none" w:sz="0" w:space="0" w:color="auto"/>
                      </w:divBdr>
                    </w:div>
                    <w:div w:id="1490094125">
                      <w:marLeft w:val="0"/>
                      <w:marRight w:val="0"/>
                      <w:marTop w:val="0"/>
                      <w:marBottom w:val="0"/>
                      <w:divBdr>
                        <w:top w:val="none" w:sz="0" w:space="0" w:color="auto"/>
                        <w:left w:val="none" w:sz="0" w:space="0" w:color="auto"/>
                        <w:bottom w:val="none" w:sz="0" w:space="0" w:color="auto"/>
                        <w:right w:val="none" w:sz="0" w:space="0" w:color="auto"/>
                      </w:divBdr>
                    </w:div>
                    <w:div w:id="587612976">
                      <w:marLeft w:val="0"/>
                      <w:marRight w:val="0"/>
                      <w:marTop w:val="0"/>
                      <w:marBottom w:val="0"/>
                      <w:divBdr>
                        <w:top w:val="none" w:sz="0" w:space="0" w:color="auto"/>
                        <w:left w:val="none" w:sz="0" w:space="0" w:color="auto"/>
                        <w:bottom w:val="none" w:sz="0" w:space="0" w:color="auto"/>
                        <w:right w:val="none" w:sz="0" w:space="0" w:color="auto"/>
                      </w:divBdr>
                    </w:div>
                    <w:div w:id="810632759">
                      <w:marLeft w:val="0"/>
                      <w:marRight w:val="0"/>
                      <w:marTop w:val="0"/>
                      <w:marBottom w:val="0"/>
                      <w:divBdr>
                        <w:top w:val="none" w:sz="0" w:space="0" w:color="auto"/>
                        <w:left w:val="none" w:sz="0" w:space="0" w:color="auto"/>
                        <w:bottom w:val="none" w:sz="0" w:space="0" w:color="auto"/>
                        <w:right w:val="none" w:sz="0" w:space="0" w:color="auto"/>
                      </w:divBdr>
                    </w:div>
                    <w:div w:id="1192458241">
                      <w:marLeft w:val="0"/>
                      <w:marRight w:val="0"/>
                      <w:marTop w:val="0"/>
                      <w:marBottom w:val="0"/>
                      <w:divBdr>
                        <w:top w:val="none" w:sz="0" w:space="0" w:color="auto"/>
                        <w:left w:val="none" w:sz="0" w:space="0" w:color="auto"/>
                        <w:bottom w:val="none" w:sz="0" w:space="0" w:color="auto"/>
                        <w:right w:val="none" w:sz="0" w:space="0" w:color="auto"/>
                      </w:divBdr>
                    </w:div>
                    <w:div w:id="1780101259">
                      <w:marLeft w:val="0"/>
                      <w:marRight w:val="0"/>
                      <w:marTop w:val="0"/>
                      <w:marBottom w:val="0"/>
                      <w:divBdr>
                        <w:top w:val="none" w:sz="0" w:space="0" w:color="auto"/>
                        <w:left w:val="none" w:sz="0" w:space="0" w:color="auto"/>
                        <w:bottom w:val="none" w:sz="0" w:space="0" w:color="auto"/>
                        <w:right w:val="none" w:sz="0" w:space="0" w:color="auto"/>
                      </w:divBdr>
                    </w:div>
                    <w:div w:id="1741171995">
                      <w:marLeft w:val="0"/>
                      <w:marRight w:val="0"/>
                      <w:marTop w:val="0"/>
                      <w:marBottom w:val="0"/>
                      <w:divBdr>
                        <w:top w:val="none" w:sz="0" w:space="0" w:color="auto"/>
                        <w:left w:val="none" w:sz="0" w:space="0" w:color="auto"/>
                        <w:bottom w:val="none" w:sz="0" w:space="0" w:color="auto"/>
                        <w:right w:val="none" w:sz="0" w:space="0" w:color="auto"/>
                      </w:divBdr>
                    </w:div>
                    <w:div w:id="1985621030">
                      <w:marLeft w:val="0"/>
                      <w:marRight w:val="0"/>
                      <w:marTop w:val="0"/>
                      <w:marBottom w:val="0"/>
                      <w:divBdr>
                        <w:top w:val="none" w:sz="0" w:space="0" w:color="auto"/>
                        <w:left w:val="none" w:sz="0" w:space="0" w:color="auto"/>
                        <w:bottom w:val="none" w:sz="0" w:space="0" w:color="auto"/>
                        <w:right w:val="none" w:sz="0" w:space="0" w:color="auto"/>
                      </w:divBdr>
                    </w:div>
                    <w:div w:id="973173711">
                      <w:marLeft w:val="0"/>
                      <w:marRight w:val="0"/>
                      <w:marTop w:val="0"/>
                      <w:marBottom w:val="0"/>
                      <w:divBdr>
                        <w:top w:val="none" w:sz="0" w:space="0" w:color="auto"/>
                        <w:left w:val="none" w:sz="0" w:space="0" w:color="auto"/>
                        <w:bottom w:val="none" w:sz="0" w:space="0" w:color="auto"/>
                        <w:right w:val="none" w:sz="0" w:space="0" w:color="auto"/>
                      </w:divBdr>
                    </w:div>
                    <w:div w:id="1982886619">
                      <w:marLeft w:val="0"/>
                      <w:marRight w:val="0"/>
                      <w:marTop w:val="0"/>
                      <w:marBottom w:val="0"/>
                      <w:divBdr>
                        <w:top w:val="none" w:sz="0" w:space="0" w:color="auto"/>
                        <w:left w:val="none" w:sz="0" w:space="0" w:color="auto"/>
                        <w:bottom w:val="none" w:sz="0" w:space="0" w:color="auto"/>
                        <w:right w:val="none" w:sz="0" w:space="0" w:color="auto"/>
                      </w:divBdr>
                    </w:div>
                    <w:div w:id="13894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743972">
      <w:bodyDiv w:val="1"/>
      <w:marLeft w:val="0"/>
      <w:marRight w:val="0"/>
      <w:marTop w:val="0"/>
      <w:marBottom w:val="0"/>
      <w:divBdr>
        <w:top w:val="none" w:sz="0" w:space="0" w:color="auto"/>
        <w:left w:val="none" w:sz="0" w:space="0" w:color="auto"/>
        <w:bottom w:val="none" w:sz="0" w:space="0" w:color="auto"/>
        <w:right w:val="none" w:sz="0" w:space="0" w:color="auto"/>
      </w:divBdr>
    </w:div>
    <w:div w:id="331220893">
      <w:bodyDiv w:val="1"/>
      <w:marLeft w:val="0"/>
      <w:marRight w:val="0"/>
      <w:marTop w:val="0"/>
      <w:marBottom w:val="0"/>
      <w:divBdr>
        <w:top w:val="none" w:sz="0" w:space="0" w:color="auto"/>
        <w:left w:val="none" w:sz="0" w:space="0" w:color="auto"/>
        <w:bottom w:val="none" w:sz="0" w:space="0" w:color="auto"/>
        <w:right w:val="none" w:sz="0" w:space="0" w:color="auto"/>
      </w:divBdr>
    </w:div>
    <w:div w:id="331567968">
      <w:bodyDiv w:val="1"/>
      <w:marLeft w:val="0"/>
      <w:marRight w:val="0"/>
      <w:marTop w:val="0"/>
      <w:marBottom w:val="0"/>
      <w:divBdr>
        <w:top w:val="none" w:sz="0" w:space="0" w:color="auto"/>
        <w:left w:val="none" w:sz="0" w:space="0" w:color="auto"/>
        <w:bottom w:val="none" w:sz="0" w:space="0" w:color="auto"/>
        <w:right w:val="none" w:sz="0" w:space="0" w:color="auto"/>
      </w:divBdr>
    </w:div>
    <w:div w:id="408229951">
      <w:bodyDiv w:val="1"/>
      <w:marLeft w:val="0"/>
      <w:marRight w:val="0"/>
      <w:marTop w:val="0"/>
      <w:marBottom w:val="0"/>
      <w:divBdr>
        <w:top w:val="none" w:sz="0" w:space="0" w:color="auto"/>
        <w:left w:val="none" w:sz="0" w:space="0" w:color="auto"/>
        <w:bottom w:val="none" w:sz="0" w:space="0" w:color="auto"/>
        <w:right w:val="none" w:sz="0" w:space="0" w:color="auto"/>
      </w:divBdr>
      <w:divsChild>
        <w:div w:id="602341833">
          <w:marLeft w:val="288"/>
          <w:marRight w:val="0"/>
          <w:marTop w:val="60"/>
          <w:marBottom w:val="60"/>
          <w:divBdr>
            <w:top w:val="none" w:sz="0" w:space="0" w:color="auto"/>
            <w:left w:val="none" w:sz="0" w:space="0" w:color="auto"/>
            <w:bottom w:val="none" w:sz="0" w:space="0" w:color="auto"/>
            <w:right w:val="none" w:sz="0" w:space="0" w:color="auto"/>
          </w:divBdr>
        </w:div>
        <w:div w:id="1032265887">
          <w:marLeft w:val="288"/>
          <w:marRight w:val="0"/>
          <w:marTop w:val="60"/>
          <w:marBottom w:val="60"/>
          <w:divBdr>
            <w:top w:val="none" w:sz="0" w:space="0" w:color="auto"/>
            <w:left w:val="none" w:sz="0" w:space="0" w:color="auto"/>
            <w:bottom w:val="none" w:sz="0" w:space="0" w:color="auto"/>
            <w:right w:val="none" w:sz="0" w:space="0" w:color="auto"/>
          </w:divBdr>
        </w:div>
      </w:divsChild>
    </w:div>
    <w:div w:id="411780602">
      <w:bodyDiv w:val="1"/>
      <w:marLeft w:val="0"/>
      <w:marRight w:val="0"/>
      <w:marTop w:val="0"/>
      <w:marBottom w:val="0"/>
      <w:divBdr>
        <w:top w:val="none" w:sz="0" w:space="0" w:color="auto"/>
        <w:left w:val="none" w:sz="0" w:space="0" w:color="auto"/>
        <w:bottom w:val="none" w:sz="0" w:space="0" w:color="auto"/>
        <w:right w:val="none" w:sz="0" w:space="0" w:color="auto"/>
      </w:divBdr>
    </w:div>
    <w:div w:id="418140883">
      <w:bodyDiv w:val="1"/>
      <w:marLeft w:val="0"/>
      <w:marRight w:val="0"/>
      <w:marTop w:val="0"/>
      <w:marBottom w:val="0"/>
      <w:divBdr>
        <w:top w:val="none" w:sz="0" w:space="0" w:color="auto"/>
        <w:left w:val="none" w:sz="0" w:space="0" w:color="auto"/>
        <w:bottom w:val="none" w:sz="0" w:space="0" w:color="auto"/>
        <w:right w:val="none" w:sz="0" w:space="0" w:color="auto"/>
      </w:divBdr>
    </w:div>
    <w:div w:id="450972982">
      <w:bodyDiv w:val="1"/>
      <w:marLeft w:val="0"/>
      <w:marRight w:val="0"/>
      <w:marTop w:val="0"/>
      <w:marBottom w:val="0"/>
      <w:divBdr>
        <w:top w:val="none" w:sz="0" w:space="0" w:color="auto"/>
        <w:left w:val="none" w:sz="0" w:space="0" w:color="auto"/>
        <w:bottom w:val="none" w:sz="0" w:space="0" w:color="auto"/>
        <w:right w:val="none" w:sz="0" w:space="0" w:color="auto"/>
      </w:divBdr>
    </w:div>
    <w:div w:id="466440207">
      <w:bodyDiv w:val="1"/>
      <w:marLeft w:val="0"/>
      <w:marRight w:val="0"/>
      <w:marTop w:val="0"/>
      <w:marBottom w:val="0"/>
      <w:divBdr>
        <w:top w:val="none" w:sz="0" w:space="0" w:color="auto"/>
        <w:left w:val="none" w:sz="0" w:space="0" w:color="auto"/>
        <w:bottom w:val="none" w:sz="0" w:space="0" w:color="auto"/>
        <w:right w:val="none" w:sz="0" w:space="0" w:color="auto"/>
      </w:divBdr>
    </w:div>
    <w:div w:id="485780036">
      <w:bodyDiv w:val="1"/>
      <w:marLeft w:val="0"/>
      <w:marRight w:val="0"/>
      <w:marTop w:val="0"/>
      <w:marBottom w:val="0"/>
      <w:divBdr>
        <w:top w:val="none" w:sz="0" w:space="0" w:color="auto"/>
        <w:left w:val="none" w:sz="0" w:space="0" w:color="auto"/>
        <w:bottom w:val="none" w:sz="0" w:space="0" w:color="auto"/>
        <w:right w:val="none" w:sz="0" w:space="0" w:color="auto"/>
      </w:divBdr>
    </w:div>
    <w:div w:id="522086618">
      <w:bodyDiv w:val="1"/>
      <w:marLeft w:val="0"/>
      <w:marRight w:val="0"/>
      <w:marTop w:val="0"/>
      <w:marBottom w:val="0"/>
      <w:divBdr>
        <w:top w:val="none" w:sz="0" w:space="0" w:color="auto"/>
        <w:left w:val="none" w:sz="0" w:space="0" w:color="auto"/>
        <w:bottom w:val="none" w:sz="0" w:space="0" w:color="auto"/>
        <w:right w:val="none" w:sz="0" w:space="0" w:color="auto"/>
      </w:divBdr>
      <w:divsChild>
        <w:div w:id="77677877">
          <w:marLeft w:val="288"/>
          <w:marRight w:val="0"/>
          <w:marTop w:val="60"/>
          <w:marBottom w:val="60"/>
          <w:divBdr>
            <w:top w:val="none" w:sz="0" w:space="0" w:color="auto"/>
            <w:left w:val="none" w:sz="0" w:space="0" w:color="auto"/>
            <w:bottom w:val="none" w:sz="0" w:space="0" w:color="auto"/>
            <w:right w:val="none" w:sz="0" w:space="0" w:color="auto"/>
          </w:divBdr>
        </w:div>
      </w:divsChild>
    </w:div>
    <w:div w:id="611015435">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75173984">
      <w:bodyDiv w:val="1"/>
      <w:marLeft w:val="0"/>
      <w:marRight w:val="0"/>
      <w:marTop w:val="0"/>
      <w:marBottom w:val="0"/>
      <w:divBdr>
        <w:top w:val="none" w:sz="0" w:space="0" w:color="auto"/>
        <w:left w:val="none" w:sz="0" w:space="0" w:color="auto"/>
        <w:bottom w:val="none" w:sz="0" w:space="0" w:color="auto"/>
        <w:right w:val="none" w:sz="0" w:space="0" w:color="auto"/>
      </w:divBdr>
    </w:div>
    <w:div w:id="899898064">
      <w:bodyDiv w:val="1"/>
      <w:marLeft w:val="0"/>
      <w:marRight w:val="0"/>
      <w:marTop w:val="0"/>
      <w:marBottom w:val="0"/>
      <w:divBdr>
        <w:top w:val="none" w:sz="0" w:space="0" w:color="auto"/>
        <w:left w:val="none" w:sz="0" w:space="0" w:color="auto"/>
        <w:bottom w:val="none" w:sz="0" w:space="0" w:color="auto"/>
        <w:right w:val="none" w:sz="0" w:space="0" w:color="auto"/>
      </w:divBdr>
    </w:div>
    <w:div w:id="1328049989">
      <w:bodyDiv w:val="1"/>
      <w:marLeft w:val="0"/>
      <w:marRight w:val="0"/>
      <w:marTop w:val="0"/>
      <w:marBottom w:val="0"/>
      <w:divBdr>
        <w:top w:val="none" w:sz="0" w:space="0" w:color="auto"/>
        <w:left w:val="none" w:sz="0" w:space="0" w:color="auto"/>
        <w:bottom w:val="none" w:sz="0" w:space="0" w:color="auto"/>
        <w:right w:val="none" w:sz="0" w:space="0" w:color="auto"/>
      </w:divBdr>
    </w:div>
    <w:div w:id="1334800092">
      <w:bodyDiv w:val="1"/>
      <w:marLeft w:val="0"/>
      <w:marRight w:val="0"/>
      <w:marTop w:val="0"/>
      <w:marBottom w:val="0"/>
      <w:divBdr>
        <w:top w:val="none" w:sz="0" w:space="0" w:color="auto"/>
        <w:left w:val="none" w:sz="0" w:space="0" w:color="auto"/>
        <w:bottom w:val="none" w:sz="0" w:space="0" w:color="auto"/>
        <w:right w:val="none" w:sz="0" w:space="0" w:color="auto"/>
      </w:divBdr>
    </w:div>
    <w:div w:id="1346205835">
      <w:bodyDiv w:val="1"/>
      <w:marLeft w:val="0"/>
      <w:marRight w:val="0"/>
      <w:marTop w:val="0"/>
      <w:marBottom w:val="0"/>
      <w:divBdr>
        <w:top w:val="none" w:sz="0" w:space="0" w:color="auto"/>
        <w:left w:val="none" w:sz="0" w:space="0" w:color="auto"/>
        <w:bottom w:val="none" w:sz="0" w:space="0" w:color="auto"/>
        <w:right w:val="none" w:sz="0" w:space="0" w:color="auto"/>
      </w:divBdr>
      <w:divsChild>
        <w:div w:id="416638111">
          <w:marLeft w:val="0"/>
          <w:marRight w:val="0"/>
          <w:marTop w:val="0"/>
          <w:marBottom w:val="0"/>
          <w:divBdr>
            <w:top w:val="none" w:sz="0" w:space="0" w:color="auto"/>
            <w:left w:val="none" w:sz="0" w:space="0" w:color="auto"/>
            <w:bottom w:val="none" w:sz="0" w:space="0" w:color="auto"/>
            <w:right w:val="none" w:sz="0" w:space="0" w:color="auto"/>
          </w:divBdr>
          <w:divsChild>
            <w:div w:id="2054382776">
              <w:marLeft w:val="0"/>
              <w:marRight w:val="0"/>
              <w:marTop w:val="0"/>
              <w:marBottom w:val="0"/>
              <w:divBdr>
                <w:top w:val="none" w:sz="0" w:space="0" w:color="auto"/>
                <w:left w:val="none" w:sz="0" w:space="0" w:color="auto"/>
                <w:bottom w:val="none" w:sz="0" w:space="0" w:color="auto"/>
                <w:right w:val="none" w:sz="0" w:space="0" w:color="auto"/>
              </w:divBdr>
              <w:divsChild>
                <w:div w:id="12271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19762">
      <w:bodyDiv w:val="1"/>
      <w:marLeft w:val="0"/>
      <w:marRight w:val="0"/>
      <w:marTop w:val="0"/>
      <w:marBottom w:val="0"/>
      <w:divBdr>
        <w:top w:val="none" w:sz="0" w:space="0" w:color="auto"/>
        <w:left w:val="none" w:sz="0" w:space="0" w:color="auto"/>
        <w:bottom w:val="none" w:sz="0" w:space="0" w:color="auto"/>
        <w:right w:val="none" w:sz="0" w:space="0" w:color="auto"/>
      </w:divBdr>
    </w:div>
    <w:div w:id="1413895682">
      <w:bodyDiv w:val="1"/>
      <w:marLeft w:val="0"/>
      <w:marRight w:val="0"/>
      <w:marTop w:val="0"/>
      <w:marBottom w:val="0"/>
      <w:divBdr>
        <w:top w:val="none" w:sz="0" w:space="0" w:color="auto"/>
        <w:left w:val="none" w:sz="0" w:space="0" w:color="auto"/>
        <w:bottom w:val="none" w:sz="0" w:space="0" w:color="auto"/>
        <w:right w:val="none" w:sz="0" w:space="0" w:color="auto"/>
      </w:divBdr>
    </w:div>
    <w:div w:id="1460412052">
      <w:bodyDiv w:val="1"/>
      <w:marLeft w:val="0"/>
      <w:marRight w:val="0"/>
      <w:marTop w:val="0"/>
      <w:marBottom w:val="0"/>
      <w:divBdr>
        <w:top w:val="none" w:sz="0" w:space="0" w:color="auto"/>
        <w:left w:val="none" w:sz="0" w:space="0" w:color="auto"/>
        <w:bottom w:val="none" w:sz="0" w:space="0" w:color="auto"/>
        <w:right w:val="none" w:sz="0" w:space="0" w:color="auto"/>
      </w:divBdr>
    </w:div>
    <w:div w:id="1486775794">
      <w:bodyDiv w:val="1"/>
      <w:marLeft w:val="0"/>
      <w:marRight w:val="0"/>
      <w:marTop w:val="0"/>
      <w:marBottom w:val="0"/>
      <w:divBdr>
        <w:top w:val="none" w:sz="0" w:space="0" w:color="auto"/>
        <w:left w:val="none" w:sz="0" w:space="0" w:color="auto"/>
        <w:bottom w:val="none" w:sz="0" w:space="0" w:color="auto"/>
        <w:right w:val="none" w:sz="0" w:space="0" w:color="auto"/>
      </w:divBdr>
      <w:divsChild>
        <w:div w:id="519780678">
          <w:marLeft w:val="288"/>
          <w:marRight w:val="0"/>
          <w:marTop w:val="60"/>
          <w:marBottom w:val="60"/>
          <w:divBdr>
            <w:top w:val="none" w:sz="0" w:space="0" w:color="auto"/>
            <w:left w:val="none" w:sz="0" w:space="0" w:color="auto"/>
            <w:bottom w:val="none" w:sz="0" w:space="0" w:color="auto"/>
            <w:right w:val="none" w:sz="0" w:space="0" w:color="auto"/>
          </w:divBdr>
        </w:div>
        <w:div w:id="140467750">
          <w:marLeft w:val="1138"/>
          <w:marRight w:val="0"/>
          <w:marTop w:val="60"/>
          <w:marBottom w:val="60"/>
          <w:divBdr>
            <w:top w:val="none" w:sz="0" w:space="0" w:color="auto"/>
            <w:left w:val="none" w:sz="0" w:space="0" w:color="auto"/>
            <w:bottom w:val="none" w:sz="0" w:space="0" w:color="auto"/>
            <w:right w:val="none" w:sz="0" w:space="0" w:color="auto"/>
          </w:divBdr>
        </w:div>
        <w:div w:id="1557349846">
          <w:marLeft w:val="1138"/>
          <w:marRight w:val="0"/>
          <w:marTop w:val="60"/>
          <w:marBottom w:val="60"/>
          <w:divBdr>
            <w:top w:val="none" w:sz="0" w:space="0" w:color="auto"/>
            <w:left w:val="none" w:sz="0" w:space="0" w:color="auto"/>
            <w:bottom w:val="none" w:sz="0" w:space="0" w:color="auto"/>
            <w:right w:val="none" w:sz="0" w:space="0" w:color="auto"/>
          </w:divBdr>
        </w:div>
        <w:div w:id="1545673988">
          <w:marLeft w:val="1138"/>
          <w:marRight w:val="0"/>
          <w:marTop w:val="60"/>
          <w:marBottom w:val="60"/>
          <w:divBdr>
            <w:top w:val="none" w:sz="0" w:space="0" w:color="auto"/>
            <w:left w:val="none" w:sz="0" w:space="0" w:color="auto"/>
            <w:bottom w:val="none" w:sz="0" w:space="0" w:color="auto"/>
            <w:right w:val="none" w:sz="0" w:space="0" w:color="auto"/>
          </w:divBdr>
        </w:div>
        <w:div w:id="1699113930">
          <w:marLeft w:val="1138"/>
          <w:marRight w:val="0"/>
          <w:marTop w:val="60"/>
          <w:marBottom w:val="60"/>
          <w:divBdr>
            <w:top w:val="none" w:sz="0" w:space="0" w:color="auto"/>
            <w:left w:val="none" w:sz="0" w:space="0" w:color="auto"/>
            <w:bottom w:val="none" w:sz="0" w:space="0" w:color="auto"/>
            <w:right w:val="none" w:sz="0" w:space="0" w:color="auto"/>
          </w:divBdr>
        </w:div>
        <w:div w:id="390808387">
          <w:marLeft w:val="1138"/>
          <w:marRight w:val="0"/>
          <w:marTop w:val="60"/>
          <w:marBottom w:val="60"/>
          <w:divBdr>
            <w:top w:val="none" w:sz="0" w:space="0" w:color="auto"/>
            <w:left w:val="none" w:sz="0" w:space="0" w:color="auto"/>
            <w:bottom w:val="none" w:sz="0" w:space="0" w:color="auto"/>
            <w:right w:val="none" w:sz="0" w:space="0" w:color="auto"/>
          </w:divBdr>
        </w:div>
        <w:div w:id="1378896200">
          <w:marLeft w:val="288"/>
          <w:marRight w:val="0"/>
          <w:marTop w:val="60"/>
          <w:marBottom w:val="60"/>
          <w:divBdr>
            <w:top w:val="none" w:sz="0" w:space="0" w:color="auto"/>
            <w:left w:val="none" w:sz="0" w:space="0" w:color="auto"/>
            <w:bottom w:val="none" w:sz="0" w:space="0" w:color="auto"/>
            <w:right w:val="none" w:sz="0" w:space="0" w:color="auto"/>
          </w:divBdr>
        </w:div>
        <w:div w:id="1623269779">
          <w:marLeft w:val="1138"/>
          <w:marRight w:val="0"/>
          <w:marTop w:val="60"/>
          <w:marBottom w:val="60"/>
          <w:divBdr>
            <w:top w:val="none" w:sz="0" w:space="0" w:color="auto"/>
            <w:left w:val="none" w:sz="0" w:space="0" w:color="auto"/>
            <w:bottom w:val="none" w:sz="0" w:space="0" w:color="auto"/>
            <w:right w:val="none" w:sz="0" w:space="0" w:color="auto"/>
          </w:divBdr>
        </w:div>
        <w:div w:id="1569926508">
          <w:marLeft w:val="1138"/>
          <w:marRight w:val="0"/>
          <w:marTop w:val="60"/>
          <w:marBottom w:val="60"/>
          <w:divBdr>
            <w:top w:val="none" w:sz="0" w:space="0" w:color="auto"/>
            <w:left w:val="none" w:sz="0" w:space="0" w:color="auto"/>
            <w:bottom w:val="none" w:sz="0" w:space="0" w:color="auto"/>
            <w:right w:val="none" w:sz="0" w:space="0" w:color="auto"/>
          </w:divBdr>
        </w:div>
        <w:div w:id="1549416234">
          <w:marLeft w:val="288"/>
          <w:marRight w:val="0"/>
          <w:marTop w:val="60"/>
          <w:marBottom w:val="60"/>
          <w:divBdr>
            <w:top w:val="none" w:sz="0" w:space="0" w:color="auto"/>
            <w:left w:val="none" w:sz="0" w:space="0" w:color="auto"/>
            <w:bottom w:val="none" w:sz="0" w:space="0" w:color="auto"/>
            <w:right w:val="none" w:sz="0" w:space="0" w:color="auto"/>
          </w:divBdr>
        </w:div>
      </w:divsChild>
    </w:div>
    <w:div w:id="1501387599">
      <w:bodyDiv w:val="1"/>
      <w:marLeft w:val="0"/>
      <w:marRight w:val="0"/>
      <w:marTop w:val="0"/>
      <w:marBottom w:val="0"/>
      <w:divBdr>
        <w:top w:val="none" w:sz="0" w:space="0" w:color="auto"/>
        <w:left w:val="none" w:sz="0" w:space="0" w:color="auto"/>
        <w:bottom w:val="none" w:sz="0" w:space="0" w:color="auto"/>
        <w:right w:val="none" w:sz="0" w:space="0" w:color="auto"/>
      </w:divBdr>
    </w:div>
    <w:div w:id="1538935664">
      <w:bodyDiv w:val="1"/>
      <w:marLeft w:val="0"/>
      <w:marRight w:val="0"/>
      <w:marTop w:val="0"/>
      <w:marBottom w:val="0"/>
      <w:divBdr>
        <w:top w:val="none" w:sz="0" w:space="0" w:color="auto"/>
        <w:left w:val="none" w:sz="0" w:space="0" w:color="auto"/>
        <w:bottom w:val="none" w:sz="0" w:space="0" w:color="auto"/>
        <w:right w:val="none" w:sz="0" w:space="0" w:color="auto"/>
      </w:divBdr>
      <w:divsChild>
        <w:div w:id="1189753298">
          <w:marLeft w:val="0"/>
          <w:marRight w:val="0"/>
          <w:marTop w:val="0"/>
          <w:marBottom w:val="0"/>
          <w:divBdr>
            <w:top w:val="none" w:sz="0" w:space="0" w:color="auto"/>
            <w:left w:val="none" w:sz="0" w:space="0" w:color="auto"/>
            <w:bottom w:val="none" w:sz="0" w:space="0" w:color="auto"/>
            <w:right w:val="none" w:sz="0" w:space="0" w:color="auto"/>
          </w:divBdr>
          <w:divsChild>
            <w:div w:id="1475367473">
              <w:marLeft w:val="0"/>
              <w:marRight w:val="0"/>
              <w:marTop w:val="0"/>
              <w:marBottom w:val="0"/>
              <w:divBdr>
                <w:top w:val="none" w:sz="0" w:space="0" w:color="auto"/>
                <w:left w:val="none" w:sz="0" w:space="0" w:color="auto"/>
                <w:bottom w:val="none" w:sz="0" w:space="0" w:color="auto"/>
                <w:right w:val="none" w:sz="0" w:space="0" w:color="auto"/>
              </w:divBdr>
              <w:divsChild>
                <w:div w:id="1398169739">
                  <w:marLeft w:val="0"/>
                  <w:marRight w:val="0"/>
                  <w:marTop w:val="0"/>
                  <w:marBottom w:val="0"/>
                  <w:divBdr>
                    <w:top w:val="none" w:sz="0" w:space="0" w:color="auto"/>
                    <w:left w:val="none" w:sz="0" w:space="0" w:color="auto"/>
                    <w:bottom w:val="none" w:sz="0" w:space="0" w:color="auto"/>
                    <w:right w:val="none" w:sz="0" w:space="0" w:color="auto"/>
                  </w:divBdr>
                  <w:divsChild>
                    <w:div w:id="20404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12200">
      <w:bodyDiv w:val="1"/>
      <w:marLeft w:val="0"/>
      <w:marRight w:val="0"/>
      <w:marTop w:val="0"/>
      <w:marBottom w:val="0"/>
      <w:divBdr>
        <w:top w:val="none" w:sz="0" w:space="0" w:color="auto"/>
        <w:left w:val="none" w:sz="0" w:space="0" w:color="auto"/>
        <w:bottom w:val="none" w:sz="0" w:space="0" w:color="auto"/>
        <w:right w:val="none" w:sz="0" w:space="0" w:color="auto"/>
      </w:divBdr>
    </w:div>
    <w:div w:id="1571042897">
      <w:bodyDiv w:val="1"/>
      <w:marLeft w:val="0"/>
      <w:marRight w:val="0"/>
      <w:marTop w:val="0"/>
      <w:marBottom w:val="0"/>
      <w:divBdr>
        <w:top w:val="none" w:sz="0" w:space="0" w:color="auto"/>
        <w:left w:val="none" w:sz="0" w:space="0" w:color="auto"/>
        <w:bottom w:val="none" w:sz="0" w:space="0" w:color="auto"/>
        <w:right w:val="none" w:sz="0" w:space="0" w:color="auto"/>
      </w:divBdr>
    </w:div>
    <w:div w:id="1579512926">
      <w:bodyDiv w:val="1"/>
      <w:marLeft w:val="0"/>
      <w:marRight w:val="0"/>
      <w:marTop w:val="0"/>
      <w:marBottom w:val="0"/>
      <w:divBdr>
        <w:top w:val="none" w:sz="0" w:space="0" w:color="auto"/>
        <w:left w:val="none" w:sz="0" w:space="0" w:color="auto"/>
        <w:bottom w:val="none" w:sz="0" w:space="0" w:color="auto"/>
        <w:right w:val="none" w:sz="0" w:space="0" w:color="auto"/>
      </w:divBdr>
    </w:div>
    <w:div w:id="1701319428">
      <w:bodyDiv w:val="1"/>
      <w:marLeft w:val="0"/>
      <w:marRight w:val="0"/>
      <w:marTop w:val="0"/>
      <w:marBottom w:val="0"/>
      <w:divBdr>
        <w:top w:val="none" w:sz="0" w:space="0" w:color="auto"/>
        <w:left w:val="none" w:sz="0" w:space="0" w:color="auto"/>
        <w:bottom w:val="none" w:sz="0" w:space="0" w:color="auto"/>
        <w:right w:val="none" w:sz="0" w:space="0" w:color="auto"/>
      </w:divBdr>
    </w:div>
    <w:div w:id="1702708374">
      <w:bodyDiv w:val="1"/>
      <w:marLeft w:val="0"/>
      <w:marRight w:val="0"/>
      <w:marTop w:val="0"/>
      <w:marBottom w:val="0"/>
      <w:divBdr>
        <w:top w:val="none" w:sz="0" w:space="0" w:color="auto"/>
        <w:left w:val="none" w:sz="0" w:space="0" w:color="auto"/>
        <w:bottom w:val="none" w:sz="0" w:space="0" w:color="auto"/>
        <w:right w:val="none" w:sz="0" w:space="0" w:color="auto"/>
      </w:divBdr>
      <w:divsChild>
        <w:div w:id="1008364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106621">
              <w:marLeft w:val="0"/>
              <w:marRight w:val="0"/>
              <w:marTop w:val="0"/>
              <w:marBottom w:val="0"/>
              <w:divBdr>
                <w:top w:val="none" w:sz="0" w:space="0" w:color="auto"/>
                <w:left w:val="none" w:sz="0" w:space="0" w:color="auto"/>
                <w:bottom w:val="none" w:sz="0" w:space="0" w:color="auto"/>
                <w:right w:val="none" w:sz="0" w:space="0" w:color="auto"/>
              </w:divBdr>
              <w:divsChild>
                <w:div w:id="939676709">
                  <w:marLeft w:val="0"/>
                  <w:marRight w:val="0"/>
                  <w:marTop w:val="0"/>
                  <w:marBottom w:val="0"/>
                  <w:divBdr>
                    <w:top w:val="none" w:sz="0" w:space="0" w:color="auto"/>
                    <w:left w:val="none" w:sz="0" w:space="0" w:color="auto"/>
                    <w:bottom w:val="none" w:sz="0" w:space="0" w:color="auto"/>
                    <w:right w:val="none" w:sz="0" w:space="0" w:color="auto"/>
                  </w:divBdr>
                  <w:divsChild>
                    <w:div w:id="676687094">
                      <w:marLeft w:val="0"/>
                      <w:marRight w:val="0"/>
                      <w:marTop w:val="0"/>
                      <w:marBottom w:val="0"/>
                      <w:divBdr>
                        <w:top w:val="none" w:sz="0" w:space="0" w:color="auto"/>
                        <w:left w:val="none" w:sz="0" w:space="0" w:color="auto"/>
                        <w:bottom w:val="none" w:sz="0" w:space="0" w:color="auto"/>
                        <w:right w:val="none" w:sz="0" w:space="0" w:color="auto"/>
                      </w:divBdr>
                      <w:divsChild>
                        <w:div w:id="1377698947">
                          <w:marLeft w:val="0"/>
                          <w:marRight w:val="0"/>
                          <w:marTop w:val="0"/>
                          <w:marBottom w:val="0"/>
                          <w:divBdr>
                            <w:top w:val="none" w:sz="0" w:space="0" w:color="auto"/>
                            <w:left w:val="none" w:sz="0" w:space="0" w:color="auto"/>
                            <w:bottom w:val="none" w:sz="0" w:space="0" w:color="auto"/>
                            <w:right w:val="none" w:sz="0" w:space="0" w:color="auto"/>
                          </w:divBdr>
                          <w:divsChild>
                            <w:div w:id="1701859210">
                              <w:marLeft w:val="0"/>
                              <w:marRight w:val="0"/>
                              <w:marTop w:val="0"/>
                              <w:marBottom w:val="0"/>
                              <w:divBdr>
                                <w:top w:val="none" w:sz="0" w:space="0" w:color="auto"/>
                                <w:left w:val="none" w:sz="0" w:space="0" w:color="auto"/>
                                <w:bottom w:val="none" w:sz="0" w:space="0" w:color="auto"/>
                                <w:right w:val="none" w:sz="0" w:space="0" w:color="auto"/>
                              </w:divBdr>
                            </w:div>
                            <w:div w:id="1231043560">
                              <w:marLeft w:val="0"/>
                              <w:marRight w:val="0"/>
                              <w:marTop w:val="0"/>
                              <w:marBottom w:val="0"/>
                              <w:divBdr>
                                <w:top w:val="none" w:sz="0" w:space="0" w:color="auto"/>
                                <w:left w:val="none" w:sz="0" w:space="0" w:color="auto"/>
                                <w:bottom w:val="none" w:sz="0" w:space="0" w:color="auto"/>
                                <w:right w:val="none" w:sz="0" w:space="0" w:color="auto"/>
                              </w:divBdr>
                              <w:divsChild>
                                <w:div w:id="32467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37059">
                                  <w:marLeft w:val="0"/>
                                  <w:marRight w:val="0"/>
                                  <w:marTop w:val="0"/>
                                  <w:marBottom w:val="0"/>
                                  <w:divBdr>
                                    <w:top w:val="none" w:sz="0" w:space="0" w:color="auto"/>
                                    <w:left w:val="none" w:sz="0" w:space="0" w:color="auto"/>
                                    <w:bottom w:val="none" w:sz="0" w:space="0" w:color="auto"/>
                                    <w:right w:val="none" w:sz="0" w:space="0" w:color="auto"/>
                                  </w:divBdr>
                                </w:div>
                                <w:div w:id="791092532">
                                  <w:marLeft w:val="0"/>
                                  <w:marRight w:val="0"/>
                                  <w:marTop w:val="0"/>
                                  <w:marBottom w:val="0"/>
                                  <w:divBdr>
                                    <w:top w:val="none" w:sz="0" w:space="0" w:color="auto"/>
                                    <w:left w:val="none" w:sz="0" w:space="0" w:color="auto"/>
                                    <w:bottom w:val="none" w:sz="0" w:space="0" w:color="auto"/>
                                    <w:right w:val="none" w:sz="0" w:space="0" w:color="auto"/>
                                  </w:divBdr>
                                </w:div>
                                <w:div w:id="1413624607">
                                  <w:marLeft w:val="0"/>
                                  <w:marRight w:val="0"/>
                                  <w:marTop w:val="0"/>
                                  <w:marBottom w:val="0"/>
                                  <w:divBdr>
                                    <w:top w:val="none" w:sz="0" w:space="0" w:color="auto"/>
                                    <w:left w:val="none" w:sz="0" w:space="0" w:color="auto"/>
                                    <w:bottom w:val="none" w:sz="0" w:space="0" w:color="auto"/>
                                    <w:right w:val="none" w:sz="0" w:space="0" w:color="auto"/>
                                  </w:divBdr>
                                  <w:divsChild>
                                    <w:div w:id="1401248303">
                                      <w:marLeft w:val="0"/>
                                      <w:marRight w:val="0"/>
                                      <w:marTop w:val="0"/>
                                      <w:marBottom w:val="0"/>
                                      <w:divBdr>
                                        <w:top w:val="none" w:sz="0" w:space="0" w:color="auto"/>
                                        <w:left w:val="none" w:sz="0" w:space="0" w:color="auto"/>
                                        <w:bottom w:val="none" w:sz="0" w:space="0" w:color="auto"/>
                                        <w:right w:val="none" w:sz="0" w:space="0" w:color="auto"/>
                                      </w:divBdr>
                                    </w:div>
                                    <w:div w:id="1377849701">
                                      <w:marLeft w:val="0"/>
                                      <w:marRight w:val="0"/>
                                      <w:marTop w:val="0"/>
                                      <w:marBottom w:val="0"/>
                                      <w:divBdr>
                                        <w:top w:val="none" w:sz="0" w:space="0" w:color="auto"/>
                                        <w:left w:val="none" w:sz="0" w:space="0" w:color="auto"/>
                                        <w:bottom w:val="none" w:sz="0" w:space="0" w:color="auto"/>
                                        <w:right w:val="none" w:sz="0" w:space="0" w:color="auto"/>
                                      </w:divBdr>
                                    </w:div>
                                    <w:div w:id="488404097">
                                      <w:marLeft w:val="0"/>
                                      <w:marRight w:val="0"/>
                                      <w:marTop w:val="0"/>
                                      <w:marBottom w:val="0"/>
                                      <w:divBdr>
                                        <w:top w:val="none" w:sz="0" w:space="0" w:color="auto"/>
                                        <w:left w:val="none" w:sz="0" w:space="0" w:color="auto"/>
                                        <w:bottom w:val="none" w:sz="0" w:space="0" w:color="auto"/>
                                        <w:right w:val="none" w:sz="0" w:space="0" w:color="auto"/>
                                      </w:divBdr>
                                    </w:div>
                                    <w:div w:id="397869134">
                                      <w:marLeft w:val="0"/>
                                      <w:marRight w:val="0"/>
                                      <w:marTop w:val="0"/>
                                      <w:marBottom w:val="0"/>
                                      <w:divBdr>
                                        <w:top w:val="none" w:sz="0" w:space="0" w:color="auto"/>
                                        <w:left w:val="none" w:sz="0" w:space="0" w:color="auto"/>
                                        <w:bottom w:val="none" w:sz="0" w:space="0" w:color="auto"/>
                                        <w:right w:val="none" w:sz="0" w:space="0" w:color="auto"/>
                                      </w:divBdr>
                                    </w:div>
                                    <w:div w:id="1106972355">
                                      <w:marLeft w:val="0"/>
                                      <w:marRight w:val="0"/>
                                      <w:marTop w:val="0"/>
                                      <w:marBottom w:val="0"/>
                                      <w:divBdr>
                                        <w:top w:val="none" w:sz="0" w:space="0" w:color="auto"/>
                                        <w:left w:val="none" w:sz="0" w:space="0" w:color="auto"/>
                                        <w:bottom w:val="none" w:sz="0" w:space="0" w:color="auto"/>
                                        <w:right w:val="none" w:sz="0" w:space="0" w:color="auto"/>
                                      </w:divBdr>
                                    </w:div>
                                    <w:div w:id="1677684013">
                                      <w:marLeft w:val="0"/>
                                      <w:marRight w:val="0"/>
                                      <w:marTop w:val="0"/>
                                      <w:marBottom w:val="0"/>
                                      <w:divBdr>
                                        <w:top w:val="none" w:sz="0" w:space="0" w:color="auto"/>
                                        <w:left w:val="none" w:sz="0" w:space="0" w:color="auto"/>
                                        <w:bottom w:val="none" w:sz="0" w:space="0" w:color="auto"/>
                                        <w:right w:val="none" w:sz="0" w:space="0" w:color="auto"/>
                                      </w:divBdr>
                                    </w:div>
                                    <w:div w:id="1837577347">
                                      <w:marLeft w:val="0"/>
                                      <w:marRight w:val="0"/>
                                      <w:marTop w:val="0"/>
                                      <w:marBottom w:val="0"/>
                                      <w:divBdr>
                                        <w:top w:val="none" w:sz="0" w:space="0" w:color="auto"/>
                                        <w:left w:val="none" w:sz="0" w:space="0" w:color="auto"/>
                                        <w:bottom w:val="none" w:sz="0" w:space="0" w:color="auto"/>
                                        <w:right w:val="none" w:sz="0" w:space="0" w:color="auto"/>
                                      </w:divBdr>
                                    </w:div>
                                    <w:div w:id="503477958">
                                      <w:marLeft w:val="0"/>
                                      <w:marRight w:val="0"/>
                                      <w:marTop w:val="0"/>
                                      <w:marBottom w:val="0"/>
                                      <w:divBdr>
                                        <w:top w:val="none" w:sz="0" w:space="0" w:color="auto"/>
                                        <w:left w:val="none" w:sz="0" w:space="0" w:color="auto"/>
                                        <w:bottom w:val="none" w:sz="0" w:space="0" w:color="auto"/>
                                        <w:right w:val="none" w:sz="0" w:space="0" w:color="auto"/>
                                      </w:divBdr>
                                    </w:div>
                                    <w:div w:id="999583111">
                                      <w:marLeft w:val="0"/>
                                      <w:marRight w:val="0"/>
                                      <w:marTop w:val="0"/>
                                      <w:marBottom w:val="0"/>
                                      <w:divBdr>
                                        <w:top w:val="none" w:sz="0" w:space="0" w:color="auto"/>
                                        <w:left w:val="none" w:sz="0" w:space="0" w:color="auto"/>
                                        <w:bottom w:val="none" w:sz="0" w:space="0" w:color="auto"/>
                                        <w:right w:val="none" w:sz="0" w:space="0" w:color="auto"/>
                                      </w:divBdr>
                                    </w:div>
                                    <w:div w:id="79110181">
                                      <w:marLeft w:val="0"/>
                                      <w:marRight w:val="0"/>
                                      <w:marTop w:val="0"/>
                                      <w:marBottom w:val="0"/>
                                      <w:divBdr>
                                        <w:top w:val="none" w:sz="0" w:space="0" w:color="auto"/>
                                        <w:left w:val="none" w:sz="0" w:space="0" w:color="auto"/>
                                        <w:bottom w:val="none" w:sz="0" w:space="0" w:color="auto"/>
                                        <w:right w:val="none" w:sz="0" w:space="0" w:color="auto"/>
                                      </w:divBdr>
                                    </w:div>
                                    <w:div w:id="1154645592">
                                      <w:marLeft w:val="0"/>
                                      <w:marRight w:val="0"/>
                                      <w:marTop w:val="0"/>
                                      <w:marBottom w:val="0"/>
                                      <w:divBdr>
                                        <w:top w:val="none" w:sz="0" w:space="0" w:color="auto"/>
                                        <w:left w:val="none" w:sz="0" w:space="0" w:color="auto"/>
                                        <w:bottom w:val="none" w:sz="0" w:space="0" w:color="auto"/>
                                        <w:right w:val="none" w:sz="0" w:space="0" w:color="auto"/>
                                      </w:divBdr>
                                    </w:div>
                                    <w:div w:id="278604489">
                                      <w:marLeft w:val="0"/>
                                      <w:marRight w:val="0"/>
                                      <w:marTop w:val="0"/>
                                      <w:marBottom w:val="0"/>
                                      <w:divBdr>
                                        <w:top w:val="none" w:sz="0" w:space="0" w:color="auto"/>
                                        <w:left w:val="none" w:sz="0" w:space="0" w:color="auto"/>
                                        <w:bottom w:val="none" w:sz="0" w:space="0" w:color="auto"/>
                                        <w:right w:val="none" w:sz="0" w:space="0" w:color="auto"/>
                                      </w:divBdr>
                                    </w:div>
                                    <w:div w:id="62265656">
                                      <w:marLeft w:val="0"/>
                                      <w:marRight w:val="0"/>
                                      <w:marTop w:val="0"/>
                                      <w:marBottom w:val="0"/>
                                      <w:divBdr>
                                        <w:top w:val="none" w:sz="0" w:space="0" w:color="auto"/>
                                        <w:left w:val="none" w:sz="0" w:space="0" w:color="auto"/>
                                        <w:bottom w:val="none" w:sz="0" w:space="0" w:color="auto"/>
                                        <w:right w:val="none" w:sz="0" w:space="0" w:color="auto"/>
                                      </w:divBdr>
                                    </w:div>
                                    <w:div w:id="151719620">
                                      <w:marLeft w:val="0"/>
                                      <w:marRight w:val="0"/>
                                      <w:marTop w:val="0"/>
                                      <w:marBottom w:val="0"/>
                                      <w:divBdr>
                                        <w:top w:val="none" w:sz="0" w:space="0" w:color="auto"/>
                                        <w:left w:val="none" w:sz="0" w:space="0" w:color="auto"/>
                                        <w:bottom w:val="none" w:sz="0" w:space="0" w:color="auto"/>
                                        <w:right w:val="none" w:sz="0" w:space="0" w:color="auto"/>
                                      </w:divBdr>
                                    </w:div>
                                    <w:div w:id="1994068213">
                                      <w:marLeft w:val="0"/>
                                      <w:marRight w:val="0"/>
                                      <w:marTop w:val="0"/>
                                      <w:marBottom w:val="0"/>
                                      <w:divBdr>
                                        <w:top w:val="none" w:sz="0" w:space="0" w:color="auto"/>
                                        <w:left w:val="none" w:sz="0" w:space="0" w:color="auto"/>
                                        <w:bottom w:val="none" w:sz="0" w:space="0" w:color="auto"/>
                                        <w:right w:val="none" w:sz="0" w:space="0" w:color="auto"/>
                                      </w:divBdr>
                                    </w:div>
                                    <w:div w:id="567763043">
                                      <w:marLeft w:val="0"/>
                                      <w:marRight w:val="0"/>
                                      <w:marTop w:val="0"/>
                                      <w:marBottom w:val="0"/>
                                      <w:divBdr>
                                        <w:top w:val="none" w:sz="0" w:space="0" w:color="auto"/>
                                        <w:left w:val="none" w:sz="0" w:space="0" w:color="auto"/>
                                        <w:bottom w:val="none" w:sz="0" w:space="0" w:color="auto"/>
                                        <w:right w:val="none" w:sz="0" w:space="0" w:color="auto"/>
                                      </w:divBdr>
                                    </w:div>
                                    <w:div w:id="1721054972">
                                      <w:marLeft w:val="0"/>
                                      <w:marRight w:val="0"/>
                                      <w:marTop w:val="0"/>
                                      <w:marBottom w:val="0"/>
                                      <w:divBdr>
                                        <w:top w:val="none" w:sz="0" w:space="0" w:color="auto"/>
                                        <w:left w:val="none" w:sz="0" w:space="0" w:color="auto"/>
                                        <w:bottom w:val="none" w:sz="0" w:space="0" w:color="auto"/>
                                        <w:right w:val="none" w:sz="0" w:space="0" w:color="auto"/>
                                      </w:divBdr>
                                    </w:div>
                                    <w:div w:id="130833614">
                                      <w:marLeft w:val="0"/>
                                      <w:marRight w:val="0"/>
                                      <w:marTop w:val="0"/>
                                      <w:marBottom w:val="0"/>
                                      <w:divBdr>
                                        <w:top w:val="none" w:sz="0" w:space="0" w:color="auto"/>
                                        <w:left w:val="none" w:sz="0" w:space="0" w:color="auto"/>
                                        <w:bottom w:val="none" w:sz="0" w:space="0" w:color="auto"/>
                                        <w:right w:val="none" w:sz="0" w:space="0" w:color="auto"/>
                                      </w:divBdr>
                                    </w:div>
                                    <w:div w:id="1571383591">
                                      <w:marLeft w:val="0"/>
                                      <w:marRight w:val="0"/>
                                      <w:marTop w:val="0"/>
                                      <w:marBottom w:val="0"/>
                                      <w:divBdr>
                                        <w:top w:val="none" w:sz="0" w:space="0" w:color="auto"/>
                                        <w:left w:val="none" w:sz="0" w:space="0" w:color="auto"/>
                                        <w:bottom w:val="none" w:sz="0" w:space="0" w:color="auto"/>
                                        <w:right w:val="none" w:sz="0" w:space="0" w:color="auto"/>
                                      </w:divBdr>
                                    </w:div>
                                    <w:div w:id="613942594">
                                      <w:marLeft w:val="0"/>
                                      <w:marRight w:val="0"/>
                                      <w:marTop w:val="0"/>
                                      <w:marBottom w:val="0"/>
                                      <w:divBdr>
                                        <w:top w:val="none" w:sz="0" w:space="0" w:color="auto"/>
                                        <w:left w:val="none" w:sz="0" w:space="0" w:color="auto"/>
                                        <w:bottom w:val="none" w:sz="0" w:space="0" w:color="auto"/>
                                        <w:right w:val="none" w:sz="0" w:space="0" w:color="auto"/>
                                      </w:divBdr>
                                    </w:div>
                                    <w:div w:id="1172331554">
                                      <w:marLeft w:val="0"/>
                                      <w:marRight w:val="0"/>
                                      <w:marTop w:val="0"/>
                                      <w:marBottom w:val="0"/>
                                      <w:divBdr>
                                        <w:top w:val="none" w:sz="0" w:space="0" w:color="auto"/>
                                        <w:left w:val="none" w:sz="0" w:space="0" w:color="auto"/>
                                        <w:bottom w:val="none" w:sz="0" w:space="0" w:color="auto"/>
                                        <w:right w:val="none" w:sz="0" w:space="0" w:color="auto"/>
                                      </w:divBdr>
                                    </w:div>
                                    <w:div w:id="908536508">
                                      <w:marLeft w:val="0"/>
                                      <w:marRight w:val="0"/>
                                      <w:marTop w:val="0"/>
                                      <w:marBottom w:val="0"/>
                                      <w:divBdr>
                                        <w:top w:val="none" w:sz="0" w:space="0" w:color="auto"/>
                                        <w:left w:val="none" w:sz="0" w:space="0" w:color="auto"/>
                                        <w:bottom w:val="none" w:sz="0" w:space="0" w:color="auto"/>
                                        <w:right w:val="none" w:sz="0" w:space="0" w:color="auto"/>
                                      </w:divBdr>
                                    </w:div>
                                    <w:div w:id="1994211897">
                                      <w:marLeft w:val="0"/>
                                      <w:marRight w:val="0"/>
                                      <w:marTop w:val="0"/>
                                      <w:marBottom w:val="0"/>
                                      <w:divBdr>
                                        <w:top w:val="none" w:sz="0" w:space="0" w:color="auto"/>
                                        <w:left w:val="none" w:sz="0" w:space="0" w:color="auto"/>
                                        <w:bottom w:val="none" w:sz="0" w:space="0" w:color="auto"/>
                                        <w:right w:val="none" w:sz="0" w:space="0" w:color="auto"/>
                                      </w:divBdr>
                                    </w:div>
                                    <w:div w:id="592780625">
                                      <w:marLeft w:val="0"/>
                                      <w:marRight w:val="0"/>
                                      <w:marTop w:val="0"/>
                                      <w:marBottom w:val="0"/>
                                      <w:divBdr>
                                        <w:top w:val="none" w:sz="0" w:space="0" w:color="auto"/>
                                        <w:left w:val="none" w:sz="0" w:space="0" w:color="auto"/>
                                        <w:bottom w:val="none" w:sz="0" w:space="0" w:color="auto"/>
                                        <w:right w:val="none" w:sz="0" w:space="0" w:color="auto"/>
                                      </w:divBdr>
                                    </w:div>
                                    <w:div w:id="1314876014">
                                      <w:marLeft w:val="0"/>
                                      <w:marRight w:val="0"/>
                                      <w:marTop w:val="0"/>
                                      <w:marBottom w:val="0"/>
                                      <w:divBdr>
                                        <w:top w:val="none" w:sz="0" w:space="0" w:color="auto"/>
                                        <w:left w:val="none" w:sz="0" w:space="0" w:color="auto"/>
                                        <w:bottom w:val="none" w:sz="0" w:space="0" w:color="auto"/>
                                        <w:right w:val="none" w:sz="0" w:space="0" w:color="auto"/>
                                      </w:divBdr>
                                    </w:div>
                                    <w:div w:id="8975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381812">
      <w:bodyDiv w:val="1"/>
      <w:marLeft w:val="0"/>
      <w:marRight w:val="0"/>
      <w:marTop w:val="0"/>
      <w:marBottom w:val="0"/>
      <w:divBdr>
        <w:top w:val="none" w:sz="0" w:space="0" w:color="auto"/>
        <w:left w:val="none" w:sz="0" w:space="0" w:color="auto"/>
        <w:bottom w:val="none" w:sz="0" w:space="0" w:color="auto"/>
        <w:right w:val="none" w:sz="0" w:space="0" w:color="auto"/>
      </w:divBdr>
    </w:div>
    <w:div w:id="1794864118">
      <w:bodyDiv w:val="1"/>
      <w:marLeft w:val="0"/>
      <w:marRight w:val="0"/>
      <w:marTop w:val="0"/>
      <w:marBottom w:val="0"/>
      <w:divBdr>
        <w:top w:val="none" w:sz="0" w:space="0" w:color="auto"/>
        <w:left w:val="none" w:sz="0" w:space="0" w:color="auto"/>
        <w:bottom w:val="none" w:sz="0" w:space="0" w:color="auto"/>
        <w:right w:val="none" w:sz="0" w:space="0" w:color="auto"/>
      </w:divBdr>
    </w:div>
    <w:div w:id="1800491998">
      <w:bodyDiv w:val="1"/>
      <w:marLeft w:val="0"/>
      <w:marRight w:val="0"/>
      <w:marTop w:val="0"/>
      <w:marBottom w:val="0"/>
      <w:divBdr>
        <w:top w:val="none" w:sz="0" w:space="0" w:color="auto"/>
        <w:left w:val="none" w:sz="0" w:space="0" w:color="auto"/>
        <w:bottom w:val="none" w:sz="0" w:space="0" w:color="auto"/>
        <w:right w:val="none" w:sz="0" w:space="0" w:color="auto"/>
      </w:divBdr>
    </w:div>
    <w:div w:id="1855336819">
      <w:bodyDiv w:val="1"/>
      <w:marLeft w:val="0"/>
      <w:marRight w:val="0"/>
      <w:marTop w:val="0"/>
      <w:marBottom w:val="0"/>
      <w:divBdr>
        <w:top w:val="none" w:sz="0" w:space="0" w:color="auto"/>
        <w:left w:val="none" w:sz="0" w:space="0" w:color="auto"/>
        <w:bottom w:val="none" w:sz="0" w:space="0" w:color="auto"/>
        <w:right w:val="none" w:sz="0" w:space="0" w:color="auto"/>
      </w:divBdr>
    </w:div>
    <w:div w:id="1881546513">
      <w:bodyDiv w:val="1"/>
      <w:marLeft w:val="0"/>
      <w:marRight w:val="0"/>
      <w:marTop w:val="0"/>
      <w:marBottom w:val="0"/>
      <w:divBdr>
        <w:top w:val="none" w:sz="0" w:space="0" w:color="auto"/>
        <w:left w:val="none" w:sz="0" w:space="0" w:color="auto"/>
        <w:bottom w:val="none" w:sz="0" w:space="0" w:color="auto"/>
        <w:right w:val="none" w:sz="0" w:space="0" w:color="auto"/>
      </w:divBdr>
    </w:div>
    <w:div w:id="2022781845">
      <w:bodyDiv w:val="1"/>
      <w:marLeft w:val="0"/>
      <w:marRight w:val="0"/>
      <w:marTop w:val="0"/>
      <w:marBottom w:val="0"/>
      <w:divBdr>
        <w:top w:val="none" w:sz="0" w:space="0" w:color="auto"/>
        <w:left w:val="none" w:sz="0" w:space="0" w:color="auto"/>
        <w:bottom w:val="none" w:sz="0" w:space="0" w:color="auto"/>
        <w:right w:val="none" w:sz="0" w:space="0" w:color="auto"/>
      </w:divBdr>
    </w:div>
    <w:div w:id="2114785038">
      <w:bodyDiv w:val="1"/>
      <w:marLeft w:val="0"/>
      <w:marRight w:val="0"/>
      <w:marTop w:val="0"/>
      <w:marBottom w:val="0"/>
      <w:divBdr>
        <w:top w:val="none" w:sz="0" w:space="0" w:color="auto"/>
        <w:left w:val="none" w:sz="0" w:space="0" w:color="auto"/>
        <w:bottom w:val="none" w:sz="0" w:space="0" w:color="auto"/>
        <w:right w:val="none" w:sz="0" w:space="0" w:color="auto"/>
      </w:divBdr>
      <w:divsChild>
        <w:div w:id="207181250">
          <w:marLeft w:val="0"/>
          <w:marRight w:val="0"/>
          <w:marTop w:val="0"/>
          <w:marBottom w:val="0"/>
          <w:divBdr>
            <w:top w:val="single" w:sz="6" w:space="0" w:color="CCCCCC"/>
            <w:left w:val="none" w:sz="0" w:space="0" w:color="auto"/>
            <w:bottom w:val="single" w:sz="6" w:space="0" w:color="CCCCCC"/>
            <w:right w:val="none" w:sz="0" w:space="0" w:color="auto"/>
          </w:divBdr>
          <w:divsChild>
            <w:div w:id="2076388022">
              <w:marLeft w:val="0"/>
              <w:marRight w:val="0"/>
              <w:marTop w:val="0"/>
              <w:marBottom w:val="0"/>
              <w:divBdr>
                <w:top w:val="none" w:sz="0" w:space="0" w:color="auto"/>
                <w:left w:val="none" w:sz="0" w:space="0" w:color="auto"/>
                <w:bottom w:val="none" w:sz="0" w:space="0" w:color="auto"/>
                <w:right w:val="none" w:sz="0" w:space="0" w:color="auto"/>
              </w:divBdr>
            </w:div>
          </w:divsChild>
        </w:div>
        <w:div w:id="1740321498">
          <w:marLeft w:val="0"/>
          <w:marRight w:val="0"/>
          <w:marTop w:val="0"/>
          <w:marBottom w:val="0"/>
          <w:divBdr>
            <w:top w:val="none" w:sz="0" w:space="0" w:color="auto"/>
            <w:left w:val="none" w:sz="0" w:space="0" w:color="auto"/>
            <w:bottom w:val="single" w:sz="6" w:space="0" w:color="CCCCCC"/>
            <w:right w:val="none" w:sz="0" w:space="0" w:color="auto"/>
          </w:divBdr>
          <w:divsChild>
            <w:div w:id="244187242">
              <w:marLeft w:val="0"/>
              <w:marRight w:val="0"/>
              <w:marTop w:val="0"/>
              <w:marBottom w:val="0"/>
              <w:divBdr>
                <w:top w:val="none" w:sz="0" w:space="0" w:color="auto"/>
                <w:left w:val="none" w:sz="0" w:space="0" w:color="auto"/>
                <w:bottom w:val="none" w:sz="0" w:space="0" w:color="auto"/>
                <w:right w:val="none" w:sz="0" w:space="0" w:color="auto"/>
              </w:divBdr>
            </w:div>
          </w:divsChild>
        </w:div>
        <w:div w:id="998000638">
          <w:marLeft w:val="0"/>
          <w:marRight w:val="0"/>
          <w:marTop w:val="0"/>
          <w:marBottom w:val="0"/>
          <w:divBdr>
            <w:top w:val="none" w:sz="0" w:space="0" w:color="auto"/>
            <w:left w:val="none" w:sz="0" w:space="0" w:color="auto"/>
            <w:bottom w:val="single" w:sz="6" w:space="0" w:color="CCCCCC"/>
            <w:right w:val="none" w:sz="0" w:space="0" w:color="auto"/>
          </w:divBdr>
          <w:divsChild>
            <w:div w:id="1706828560">
              <w:marLeft w:val="0"/>
              <w:marRight w:val="0"/>
              <w:marTop w:val="0"/>
              <w:marBottom w:val="0"/>
              <w:divBdr>
                <w:top w:val="none" w:sz="0" w:space="0" w:color="auto"/>
                <w:left w:val="none" w:sz="0" w:space="0" w:color="auto"/>
                <w:bottom w:val="none" w:sz="0" w:space="0" w:color="auto"/>
                <w:right w:val="none" w:sz="0" w:space="0" w:color="auto"/>
              </w:divBdr>
            </w:div>
          </w:divsChild>
        </w:div>
        <w:div w:id="1795706462">
          <w:marLeft w:val="0"/>
          <w:marRight w:val="0"/>
          <w:marTop w:val="0"/>
          <w:marBottom w:val="0"/>
          <w:divBdr>
            <w:top w:val="none" w:sz="0" w:space="0" w:color="auto"/>
            <w:left w:val="none" w:sz="0" w:space="0" w:color="auto"/>
            <w:bottom w:val="single" w:sz="6" w:space="0" w:color="CCCCCC"/>
            <w:right w:val="none" w:sz="0" w:space="0" w:color="auto"/>
          </w:divBdr>
          <w:divsChild>
            <w:div w:id="14817414">
              <w:marLeft w:val="0"/>
              <w:marRight w:val="0"/>
              <w:marTop w:val="0"/>
              <w:marBottom w:val="0"/>
              <w:divBdr>
                <w:top w:val="none" w:sz="0" w:space="0" w:color="auto"/>
                <w:left w:val="none" w:sz="0" w:space="0" w:color="auto"/>
                <w:bottom w:val="none" w:sz="0" w:space="0" w:color="auto"/>
                <w:right w:val="none" w:sz="0" w:space="0" w:color="auto"/>
              </w:divBdr>
            </w:div>
          </w:divsChild>
        </w:div>
        <w:div w:id="575360736">
          <w:marLeft w:val="0"/>
          <w:marRight w:val="0"/>
          <w:marTop w:val="0"/>
          <w:marBottom w:val="0"/>
          <w:divBdr>
            <w:top w:val="none" w:sz="0" w:space="0" w:color="auto"/>
            <w:left w:val="none" w:sz="0" w:space="0" w:color="auto"/>
            <w:bottom w:val="single" w:sz="6" w:space="0" w:color="CCCCCC"/>
            <w:right w:val="none" w:sz="0" w:space="0" w:color="auto"/>
          </w:divBdr>
          <w:divsChild>
            <w:div w:id="2067800217">
              <w:marLeft w:val="0"/>
              <w:marRight w:val="0"/>
              <w:marTop w:val="0"/>
              <w:marBottom w:val="0"/>
              <w:divBdr>
                <w:top w:val="none" w:sz="0" w:space="0" w:color="auto"/>
                <w:left w:val="none" w:sz="0" w:space="0" w:color="auto"/>
                <w:bottom w:val="none" w:sz="0" w:space="0" w:color="auto"/>
                <w:right w:val="none" w:sz="0" w:space="0" w:color="auto"/>
              </w:divBdr>
            </w:div>
          </w:divsChild>
        </w:div>
        <w:div w:id="1739551907">
          <w:marLeft w:val="0"/>
          <w:marRight w:val="0"/>
          <w:marTop w:val="0"/>
          <w:marBottom w:val="0"/>
          <w:divBdr>
            <w:top w:val="none" w:sz="0" w:space="0" w:color="auto"/>
            <w:left w:val="none" w:sz="0" w:space="0" w:color="auto"/>
            <w:bottom w:val="single" w:sz="6" w:space="0" w:color="CCCCCC"/>
            <w:right w:val="none" w:sz="0" w:space="0" w:color="auto"/>
          </w:divBdr>
          <w:divsChild>
            <w:div w:id="1941987831">
              <w:marLeft w:val="0"/>
              <w:marRight w:val="0"/>
              <w:marTop w:val="0"/>
              <w:marBottom w:val="0"/>
              <w:divBdr>
                <w:top w:val="none" w:sz="0" w:space="0" w:color="auto"/>
                <w:left w:val="none" w:sz="0" w:space="0" w:color="auto"/>
                <w:bottom w:val="none" w:sz="0" w:space="0" w:color="auto"/>
                <w:right w:val="none" w:sz="0" w:space="0" w:color="auto"/>
              </w:divBdr>
            </w:div>
          </w:divsChild>
        </w:div>
        <w:div w:id="529033877">
          <w:marLeft w:val="0"/>
          <w:marRight w:val="0"/>
          <w:marTop w:val="0"/>
          <w:marBottom w:val="0"/>
          <w:divBdr>
            <w:top w:val="none" w:sz="0" w:space="0" w:color="auto"/>
            <w:left w:val="none" w:sz="0" w:space="0" w:color="auto"/>
            <w:bottom w:val="single" w:sz="6" w:space="0" w:color="CCCCCC"/>
            <w:right w:val="none" w:sz="0" w:space="0" w:color="auto"/>
          </w:divBdr>
          <w:divsChild>
            <w:div w:id="11416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6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settings" Target="settings.xml"/><Relationship Id="rId21" Type="http://schemas.openxmlformats.org/officeDocument/2006/relationships/image" Target="media/image18.png"/><Relationship Id="rId34" Type="http://schemas.openxmlformats.org/officeDocument/2006/relationships/fontTable" Target="fontTable.xml"/><Relationship Id="rId7" Type="http://schemas.openxmlformats.org/officeDocument/2006/relationships/image" Target="media/image4.emf"/><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header" Target="header1.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hyperlink" Target="http://en.wikipedia.org/wiki/Mathematical_Association_of_America"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BB27AD1-8C63-CE43-949B-40C495C32FF3}">
  <we:reference id="wa104381909" version="2.1.0.0" store="en-US" storeType="OMEX"/>
  <we:alternateReferences>
    <we:reference id="WA104381909" version="2.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182</TotalTime>
  <Pages>7</Pages>
  <Words>2732</Words>
  <Characters>15576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Mason</dc:creator>
  <cp:keywords/>
  <dc:description/>
  <cp:lastModifiedBy>John Mason</cp:lastModifiedBy>
  <cp:revision>40</cp:revision>
  <cp:lastPrinted>2022-06-10T16:41:00Z</cp:lastPrinted>
  <dcterms:created xsi:type="dcterms:W3CDTF">2023-02-02T14:40:00Z</dcterms:created>
  <dcterms:modified xsi:type="dcterms:W3CDTF">2023-02-08T12:47:00Z</dcterms:modified>
</cp:coreProperties>
</file>