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E8" w:rsidRPr="00940A32" w:rsidRDefault="00E575E8" w:rsidP="00AA161A">
      <w:pPr>
        <w:spacing w:after="200" w:line="480" w:lineRule="auto"/>
        <w:jc w:val="center"/>
        <w:rPr>
          <w:rFonts w:asciiTheme="majorBidi" w:hAnsiTheme="majorBidi" w:cstheme="majorBidi"/>
        </w:rPr>
      </w:pPr>
      <w:r w:rsidRPr="00940A32">
        <w:rPr>
          <w:rStyle w:val="Heading1Char"/>
          <w:rFonts w:asciiTheme="majorBidi" w:hAnsiTheme="majorBidi"/>
          <w:sz w:val="24"/>
          <w:szCs w:val="24"/>
        </w:rPr>
        <w:t>The role of teachers’ knowledge of functions in their teaching: a conceptual approach with illustrations from three cases</w:t>
      </w:r>
    </w:p>
    <w:p w:rsidR="00E575E8" w:rsidRDefault="00B50079" w:rsidP="00AA161A">
      <w:pPr>
        <w:pStyle w:val="Heading3"/>
        <w:spacing w:line="480" w:lineRule="auto"/>
        <w:jc w:val="center"/>
        <w:rPr>
          <w:rFonts w:asciiTheme="majorBidi" w:hAnsiTheme="majorBidi"/>
          <w:sz w:val="24"/>
          <w:szCs w:val="24"/>
        </w:rPr>
      </w:pPr>
      <w:r w:rsidRPr="00940A32">
        <w:rPr>
          <w:rFonts w:asciiTheme="majorBidi" w:hAnsiTheme="majorBidi"/>
          <w:sz w:val="24"/>
          <w:szCs w:val="24"/>
        </w:rPr>
        <w:t>Anne Watson</w:t>
      </w:r>
      <w:r>
        <w:rPr>
          <w:rFonts w:asciiTheme="majorBidi" w:hAnsiTheme="majorBidi"/>
          <w:sz w:val="24"/>
          <w:szCs w:val="24"/>
        </w:rPr>
        <w:t xml:space="preserve"> and</w:t>
      </w:r>
      <w:r w:rsidRPr="00940A32">
        <w:rPr>
          <w:rFonts w:asciiTheme="majorBidi" w:hAnsiTheme="majorBidi"/>
          <w:sz w:val="24"/>
          <w:szCs w:val="24"/>
        </w:rPr>
        <w:t xml:space="preserve"> </w:t>
      </w:r>
      <w:proofErr w:type="spellStart"/>
      <w:r>
        <w:rPr>
          <w:rFonts w:asciiTheme="majorBidi" w:hAnsiTheme="majorBidi"/>
          <w:sz w:val="24"/>
          <w:szCs w:val="24"/>
        </w:rPr>
        <w:t>Guershon</w:t>
      </w:r>
      <w:proofErr w:type="spellEnd"/>
      <w:r>
        <w:rPr>
          <w:rFonts w:asciiTheme="majorBidi" w:hAnsiTheme="majorBidi"/>
          <w:sz w:val="24"/>
          <w:szCs w:val="24"/>
        </w:rPr>
        <w:t xml:space="preserve"> </w:t>
      </w:r>
      <w:proofErr w:type="spellStart"/>
      <w:r>
        <w:rPr>
          <w:rFonts w:asciiTheme="majorBidi" w:hAnsiTheme="majorBidi"/>
          <w:sz w:val="24"/>
          <w:szCs w:val="24"/>
        </w:rPr>
        <w:t>Harel</w:t>
      </w:r>
      <w:proofErr w:type="spellEnd"/>
      <w:r w:rsidR="00E575E8" w:rsidRPr="00940A32">
        <w:rPr>
          <w:rFonts w:asciiTheme="majorBidi" w:hAnsiTheme="majorBidi"/>
          <w:sz w:val="24"/>
          <w:szCs w:val="24"/>
        </w:rPr>
        <w:t xml:space="preserve"> </w:t>
      </w:r>
    </w:p>
    <w:p w:rsidR="004A18DC" w:rsidRDefault="004A18DC" w:rsidP="008C3A2D">
      <w:pPr>
        <w:rPr>
          <w:rFonts w:ascii="Courier New" w:hAnsi="Courier New" w:cs="Courier New"/>
        </w:rPr>
      </w:pPr>
      <w:r>
        <w:rPr>
          <w:rFonts w:ascii="Courier New" w:hAnsi="Courier New" w:cs="Courier New"/>
        </w:rPr>
        <w:t>Department of Education</w:t>
      </w:r>
    </w:p>
    <w:p w:rsidR="004A18DC" w:rsidRDefault="004A18DC" w:rsidP="008C3A2D">
      <w:pPr>
        <w:rPr>
          <w:rFonts w:ascii="Courier New" w:hAnsi="Courier New" w:cs="Courier New"/>
        </w:rPr>
      </w:pPr>
      <w:r>
        <w:rPr>
          <w:rFonts w:ascii="Courier New" w:hAnsi="Courier New" w:cs="Courier New"/>
        </w:rPr>
        <w:t>University of Oxford</w:t>
      </w:r>
    </w:p>
    <w:p w:rsidR="004A18DC" w:rsidRDefault="004A18DC" w:rsidP="008C3A2D">
      <w:pPr>
        <w:rPr>
          <w:rFonts w:ascii="Courier New" w:hAnsi="Courier New" w:cs="Courier New"/>
        </w:rPr>
      </w:pPr>
      <w:r>
        <w:rPr>
          <w:rFonts w:ascii="Courier New" w:hAnsi="Courier New" w:cs="Courier New"/>
        </w:rPr>
        <w:t xml:space="preserve">15 </w:t>
      </w:r>
      <w:proofErr w:type="spellStart"/>
      <w:r>
        <w:rPr>
          <w:rFonts w:ascii="Courier New" w:hAnsi="Courier New" w:cs="Courier New"/>
        </w:rPr>
        <w:t>Norham</w:t>
      </w:r>
      <w:proofErr w:type="spellEnd"/>
      <w:r>
        <w:rPr>
          <w:rFonts w:ascii="Courier New" w:hAnsi="Courier New" w:cs="Courier New"/>
        </w:rPr>
        <w:t xml:space="preserve"> Gardens</w:t>
      </w:r>
    </w:p>
    <w:p w:rsidR="004A18DC" w:rsidRDefault="004A18DC" w:rsidP="008C3A2D">
      <w:pPr>
        <w:rPr>
          <w:rFonts w:ascii="Courier New" w:hAnsi="Courier New" w:cs="Courier New"/>
        </w:rPr>
      </w:pPr>
      <w:r>
        <w:rPr>
          <w:rFonts w:ascii="Courier New" w:hAnsi="Courier New" w:cs="Courier New"/>
        </w:rPr>
        <w:t>Oxford</w:t>
      </w:r>
    </w:p>
    <w:p w:rsidR="004A18DC" w:rsidRDefault="004A18DC" w:rsidP="008C3A2D">
      <w:pPr>
        <w:rPr>
          <w:rFonts w:ascii="Courier New" w:hAnsi="Courier New" w:cs="Courier New"/>
        </w:rPr>
      </w:pPr>
      <w:r>
        <w:rPr>
          <w:rFonts w:ascii="Courier New" w:hAnsi="Courier New" w:cs="Courier New"/>
        </w:rPr>
        <w:t>OX2 6PY</w:t>
      </w:r>
    </w:p>
    <w:p w:rsidR="004A18DC" w:rsidRDefault="004A18DC" w:rsidP="008C3A2D">
      <w:pPr>
        <w:rPr>
          <w:rFonts w:ascii="Courier New" w:hAnsi="Courier New" w:cs="Courier New"/>
        </w:rPr>
      </w:pPr>
      <w:r>
        <w:rPr>
          <w:rFonts w:ascii="Courier New" w:hAnsi="Courier New" w:cs="Courier New"/>
        </w:rPr>
        <w:t>UK</w:t>
      </w:r>
    </w:p>
    <w:p w:rsidR="004A18DC" w:rsidRDefault="004A1764" w:rsidP="008C3A2D">
      <w:pPr>
        <w:rPr>
          <w:rFonts w:ascii="Courier New" w:hAnsi="Courier New" w:cs="Courier New"/>
        </w:rPr>
      </w:pPr>
      <w:hyperlink r:id="rId8" w:history="1">
        <w:r w:rsidR="004A18DC" w:rsidRPr="004701B8">
          <w:rPr>
            <w:rStyle w:val="Hyperlink"/>
            <w:rFonts w:ascii="Courier New" w:hAnsi="Courier New" w:cs="Courier New"/>
          </w:rPr>
          <w:t>anne.watson@education.ox.ac.uk</w:t>
        </w:r>
      </w:hyperlink>
    </w:p>
    <w:p w:rsidR="004A18DC" w:rsidRDefault="004A18DC" w:rsidP="008C3A2D">
      <w:pPr>
        <w:rPr>
          <w:rFonts w:ascii="Courier New" w:hAnsi="Courier New" w:cs="Courier New"/>
        </w:rPr>
      </w:pPr>
    </w:p>
    <w:p w:rsidR="004A18DC" w:rsidRDefault="008C3A2D" w:rsidP="008C3A2D">
      <w:pPr>
        <w:rPr>
          <w:rFonts w:ascii="Courier New" w:hAnsi="Courier New" w:cs="Courier New"/>
        </w:rPr>
      </w:pPr>
      <w:r>
        <w:rPr>
          <w:rFonts w:ascii="Courier New" w:hAnsi="Courier New" w:cs="Courier New"/>
        </w:rPr>
        <w:t>Department of Mathematics</w:t>
      </w:r>
      <w:r>
        <w:rPr>
          <w:rFonts w:ascii="Courier New" w:hAnsi="Courier New" w:cs="Courier New"/>
        </w:rPr>
        <w:br/>
        <w:t xml:space="preserve">University of California, San Diego </w:t>
      </w:r>
      <w:r>
        <w:rPr>
          <w:rFonts w:ascii="Courier New" w:hAnsi="Courier New" w:cs="Courier New"/>
        </w:rPr>
        <w:br/>
        <w:t>9500 Gilman Drive</w:t>
      </w:r>
      <w:r>
        <w:rPr>
          <w:rFonts w:ascii="Courier New" w:hAnsi="Courier New" w:cs="Courier New"/>
        </w:rPr>
        <w:br/>
        <w:t>La Jolla CA 92093-0112</w:t>
      </w:r>
    </w:p>
    <w:p w:rsidR="008C3A2D" w:rsidRDefault="004A18DC" w:rsidP="008C3A2D">
      <w:pPr>
        <w:rPr>
          <w:rFonts w:ascii="Courier New" w:hAnsi="Courier New" w:cs="Courier New"/>
        </w:rPr>
      </w:pPr>
      <w:r>
        <w:rPr>
          <w:rFonts w:ascii="Courier New" w:hAnsi="Courier New" w:cs="Courier New"/>
        </w:rPr>
        <w:t>USA</w:t>
      </w:r>
      <w:r w:rsidR="008C3A2D">
        <w:rPr>
          <w:rFonts w:ascii="Courier New" w:hAnsi="Courier New" w:cs="Courier New"/>
        </w:rPr>
        <w:t xml:space="preserve"> </w:t>
      </w:r>
      <w:r w:rsidR="008C3A2D">
        <w:rPr>
          <w:rFonts w:ascii="Courier New" w:hAnsi="Courier New" w:cs="Courier New"/>
        </w:rPr>
        <w:br/>
      </w:r>
      <w:hyperlink r:id="rId9" w:history="1">
        <w:r w:rsidR="008C3A2D" w:rsidRPr="00230CD3">
          <w:rPr>
            <w:rStyle w:val="Hyperlink"/>
            <w:rFonts w:ascii="Courier New" w:hAnsi="Courier New" w:cs="Courier New"/>
          </w:rPr>
          <w:t>harel@math.ucsd.edu</w:t>
        </w:r>
      </w:hyperlink>
    </w:p>
    <w:p w:rsidR="008C3A2D" w:rsidRDefault="008C3A2D" w:rsidP="008C3A2D">
      <w:pPr>
        <w:rPr>
          <w:rFonts w:ascii="Courier New" w:hAnsi="Courier New" w:cs="Courier New"/>
        </w:rPr>
      </w:pPr>
    </w:p>
    <w:p w:rsidR="00E575E8" w:rsidRDefault="00453C1B" w:rsidP="00AA161A">
      <w:pPr>
        <w:pStyle w:val="Heading3"/>
        <w:spacing w:line="480" w:lineRule="auto"/>
      </w:pPr>
      <w:r>
        <w:t>Abstract</w:t>
      </w:r>
    </w:p>
    <w:p w:rsidR="00453C1B" w:rsidRDefault="00453C1B" w:rsidP="00AA161A">
      <w:pPr>
        <w:autoSpaceDE w:val="0"/>
        <w:autoSpaceDN w:val="0"/>
        <w:adjustRightInd w:val="0"/>
        <w:spacing w:line="480" w:lineRule="auto"/>
        <w:rPr>
          <w:rFonts w:asciiTheme="majorBidi" w:hAnsiTheme="majorBidi" w:cstheme="majorBidi"/>
        </w:rPr>
      </w:pPr>
      <w:r>
        <w:rPr>
          <w:rFonts w:asciiTheme="majorBidi" w:hAnsiTheme="majorBidi" w:cstheme="majorBidi"/>
        </w:rPr>
        <w:t>In this paper</w:t>
      </w:r>
      <w:r w:rsidR="0077476E">
        <w:rPr>
          <w:rFonts w:asciiTheme="majorBidi" w:hAnsiTheme="majorBidi" w:cstheme="majorBidi"/>
        </w:rPr>
        <w:t xml:space="preserve"> we develop</w:t>
      </w:r>
      <w:r>
        <w:rPr>
          <w:rFonts w:asciiTheme="majorBidi" w:hAnsiTheme="majorBidi" w:cstheme="majorBidi"/>
        </w:rPr>
        <w:t xml:space="preserve"> our understanding of how teachers</w:t>
      </w:r>
      <w:r w:rsidR="0077476E">
        <w:rPr>
          <w:rFonts w:asciiTheme="majorBidi" w:hAnsiTheme="majorBidi" w:cstheme="majorBidi"/>
        </w:rPr>
        <w:t>’</w:t>
      </w:r>
      <w:r>
        <w:rPr>
          <w:rFonts w:asciiTheme="majorBidi" w:hAnsiTheme="majorBidi" w:cstheme="majorBidi"/>
        </w:rPr>
        <w:t xml:space="preserve"> personal mathematical knowledge informs their teaching.  We do this by analysing the development of the function concept in secondary mathematics and identifying the necessary contributory concepts.  We observe how the function concept is treated in various textbooks</w:t>
      </w:r>
      <w:r w:rsidR="0077476E">
        <w:rPr>
          <w:rFonts w:asciiTheme="majorBidi" w:hAnsiTheme="majorBidi" w:cstheme="majorBidi"/>
        </w:rPr>
        <w:t xml:space="preserve"> to show that personal knowledge can, and possibly should, augment or replace them</w:t>
      </w:r>
      <w:r>
        <w:rPr>
          <w:rFonts w:asciiTheme="majorBidi" w:hAnsiTheme="majorBidi" w:cstheme="majorBidi"/>
        </w:rPr>
        <w:t>.  We</w:t>
      </w:r>
      <w:r w:rsidR="0077476E">
        <w:rPr>
          <w:rFonts w:asciiTheme="majorBidi" w:hAnsiTheme="majorBidi" w:cstheme="majorBidi"/>
        </w:rPr>
        <w:t xml:space="preserve"> then</w:t>
      </w:r>
      <w:r>
        <w:rPr>
          <w:rFonts w:asciiTheme="majorBidi" w:hAnsiTheme="majorBidi" w:cstheme="majorBidi"/>
        </w:rPr>
        <w:t xml:space="preserve"> report on some instances in the pedagogy of three teachers who have high levels of personal mathematical knowledge, and describe</w:t>
      </w:r>
      <w:r w:rsidR="0077476E">
        <w:rPr>
          <w:rFonts w:asciiTheme="majorBidi" w:hAnsiTheme="majorBidi" w:cstheme="majorBidi"/>
        </w:rPr>
        <w:t xml:space="preserve"> how these manifest</w:t>
      </w:r>
      <w:r>
        <w:rPr>
          <w:rFonts w:asciiTheme="majorBidi" w:hAnsiTheme="majorBidi" w:cstheme="majorBidi"/>
        </w:rPr>
        <w:t xml:space="preserve"> their personal knowledge.  Finally we introduce a</w:t>
      </w:r>
      <w:r w:rsidR="0077476E">
        <w:rPr>
          <w:rFonts w:asciiTheme="majorBidi" w:hAnsiTheme="majorBidi" w:cstheme="majorBidi"/>
        </w:rPr>
        <w:t xml:space="preserve"> </w:t>
      </w:r>
      <w:r>
        <w:rPr>
          <w:rFonts w:asciiTheme="majorBidi" w:hAnsiTheme="majorBidi" w:cstheme="majorBidi"/>
        </w:rPr>
        <w:t xml:space="preserve">theory of continuous pedagogy </w:t>
      </w:r>
      <w:r w:rsidR="0077476E">
        <w:rPr>
          <w:rFonts w:asciiTheme="majorBidi" w:hAnsiTheme="majorBidi" w:cstheme="majorBidi"/>
        </w:rPr>
        <w:t>f</w:t>
      </w:r>
      <w:r>
        <w:rPr>
          <w:rFonts w:asciiTheme="majorBidi" w:hAnsiTheme="majorBidi" w:cstheme="majorBidi"/>
        </w:rPr>
        <w:t>or which their practice provide</w:t>
      </w:r>
      <w:r w:rsidR="00783B85">
        <w:rPr>
          <w:rFonts w:asciiTheme="majorBidi" w:hAnsiTheme="majorBidi" w:cstheme="majorBidi"/>
        </w:rPr>
        <w:t>s</w:t>
      </w:r>
      <w:r>
        <w:rPr>
          <w:rFonts w:asciiTheme="majorBidi" w:hAnsiTheme="majorBidi" w:cstheme="majorBidi"/>
        </w:rPr>
        <w:t xml:space="preserve"> illustrations.</w:t>
      </w:r>
    </w:p>
    <w:p w:rsidR="00AA161A" w:rsidRDefault="00AA161A" w:rsidP="00AA161A">
      <w:pPr>
        <w:autoSpaceDE w:val="0"/>
        <w:autoSpaceDN w:val="0"/>
        <w:adjustRightInd w:val="0"/>
        <w:spacing w:line="480" w:lineRule="auto"/>
        <w:rPr>
          <w:rFonts w:asciiTheme="majorBidi" w:hAnsiTheme="majorBidi" w:cstheme="majorBidi"/>
        </w:rPr>
      </w:pPr>
    </w:p>
    <w:p w:rsidR="0077476E" w:rsidRDefault="00AA161A" w:rsidP="00783B85">
      <w:pPr>
        <w:rPr>
          <w:b/>
        </w:rPr>
      </w:pPr>
      <w:r w:rsidRPr="00783B85">
        <w:rPr>
          <w:b/>
        </w:rPr>
        <w:t>Running head: The role of teachers’ knowledge of functions</w:t>
      </w:r>
    </w:p>
    <w:p w:rsidR="009639A5" w:rsidRPr="00783B85" w:rsidRDefault="009639A5" w:rsidP="00783B85">
      <w:pPr>
        <w:rPr>
          <w:b/>
        </w:rPr>
      </w:pPr>
      <w:r>
        <w:rPr>
          <w:b/>
        </w:rPr>
        <w:t>Keywords: teachers’ mathematical knowledge; mathematical functions; teachers’ personal subject knowledge</w:t>
      </w:r>
    </w:p>
    <w:p w:rsidR="00783B85" w:rsidRPr="00783B85" w:rsidRDefault="00783B85" w:rsidP="00783B85">
      <w:pPr>
        <w:rPr>
          <w:lang w:val="en-GB"/>
        </w:rPr>
      </w:pPr>
    </w:p>
    <w:p w:rsidR="00AA161A" w:rsidRPr="00AA161A" w:rsidRDefault="00AA161A" w:rsidP="00AA161A">
      <w:pPr>
        <w:rPr>
          <w:lang w:val="en-GB"/>
        </w:rPr>
      </w:pPr>
    </w:p>
    <w:p w:rsidR="00453C1B" w:rsidRDefault="00453C1B" w:rsidP="00AA161A">
      <w:pPr>
        <w:pStyle w:val="Heading3"/>
        <w:spacing w:line="480" w:lineRule="auto"/>
      </w:pPr>
      <w:r>
        <w:lastRenderedPageBreak/>
        <w:t>Introduction</w:t>
      </w:r>
      <w:r w:rsidR="00182412">
        <w:t xml:space="preserve"> to perspectives on mathematical knowledge in teaching</w:t>
      </w:r>
    </w:p>
    <w:p w:rsidR="00453C1B" w:rsidRPr="00940A32" w:rsidRDefault="00453C1B" w:rsidP="00AA161A">
      <w:pPr>
        <w:autoSpaceDE w:val="0"/>
        <w:autoSpaceDN w:val="0"/>
        <w:adjustRightInd w:val="0"/>
        <w:spacing w:line="480" w:lineRule="auto"/>
        <w:rPr>
          <w:rFonts w:asciiTheme="majorBidi" w:hAnsiTheme="majorBidi" w:cstheme="majorBidi"/>
        </w:rPr>
      </w:pPr>
    </w:p>
    <w:p w:rsidR="00182412" w:rsidRDefault="00DC0DB2" w:rsidP="00AA161A">
      <w:pPr>
        <w:autoSpaceDE w:val="0"/>
        <w:autoSpaceDN w:val="0"/>
        <w:adjustRightInd w:val="0"/>
        <w:spacing w:line="480" w:lineRule="auto"/>
        <w:ind w:firstLine="720"/>
        <w:rPr>
          <w:rFonts w:asciiTheme="majorBidi" w:hAnsiTheme="majorBidi" w:cstheme="majorBidi"/>
        </w:rPr>
      </w:pPr>
      <w:r w:rsidRPr="00940A32">
        <w:rPr>
          <w:rFonts w:asciiTheme="majorBidi" w:hAnsiTheme="majorBidi" w:cstheme="majorBidi"/>
        </w:rPr>
        <w:t>In this paper w</w:t>
      </w:r>
      <w:r w:rsidR="007522C6" w:rsidRPr="00940A32">
        <w:rPr>
          <w:rFonts w:asciiTheme="majorBidi" w:hAnsiTheme="majorBidi" w:cstheme="majorBidi"/>
        </w:rPr>
        <w:t>e aim to understand more about</w:t>
      </w:r>
      <w:r w:rsidRPr="00940A32">
        <w:rPr>
          <w:rFonts w:asciiTheme="majorBidi" w:hAnsiTheme="majorBidi" w:cstheme="majorBidi"/>
        </w:rPr>
        <w:t xml:space="preserve"> how teachers’ pers</w:t>
      </w:r>
      <w:r w:rsidR="007522C6" w:rsidRPr="00940A32">
        <w:rPr>
          <w:rFonts w:asciiTheme="majorBidi" w:hAnsiTheme="majorBidi" w:cstheme="majorBidi"/>
        </w:rPr>
        <w:t xml:space="preserve">onal mathematical knowledge </w:t>
      </w:r>
      <w:r w:rsidRPr="00940A32">
        <w:rPr>
          <w:rFonts w:asciiTheme="majorBidi" w:hAnsiTheme="majorBidi" w:cstheme="majorBidi"/>
        </w:rPr>
        <w:t>inform</w:t>
      </w:r>
      <w:r w:rsidR="007522C6" w:rsidRPr="00940A32">
        <w:rPr>
          <w:rFonts w:asciiTheme="majorBidi" w:hAnsiTheme="majorBidi" w:cstheme="majorBidi"/>
        </w:rPr>
        <w:t>s</w:t>
      </w:r>
      <w:r w:rsidRPr="00940A32">
        <w:rPr>
          <w:rFonts w:asciiTheme="majorBidi" w:hAnsiTheme="majorBidi" w:cstheme="majorBidi"/>
        </w:rPr>
        <w:t xml:space="preserve"> the</w:t>
      </w:r>
      <w:r w:rsidR="007522C6" w:rsidRPr="00940A32">
        <w:rPr>
          <w:rFonts w:asciiTheme="majorBidi" w:hAnsiTheme="majorBidi" w:cstheme="majorBidi"/>
        </w:rPr>
        <w:t xml:space="preserve">ir teaching. Research takes various approaches to this issue. </w:t>
      </w:r>
      <w:r w:rsidR="008A0FFB">
        <w:rPr>
          <w:rFonts w:asciiTheme="majorBidi" w:hAnsiTheme="majorBidi" w:cstheme="majorBidi"/>
        </w:rPr>
        <w:t>T</w:t>
      </w:r>
      <w:r w:rsidR="007522C6" w:rsidRPr="00940A32">
        <w:rPr>
          <w:rFonts w:asciiTheme="majorBidi" w:hAnsiTheme="majorBidi" w:cstheme="majorBidi"/>
        </w:rPr>
        <w:t>here is no straightforward correlation between qualifications and teaching effectiveness</w:t>
      </w:r>
      <w:r w:rsidR="008A0FFB">
        <w:rPr>
          <w:rFonts w:asciiTheme="majorBidi" w:hAnsiTheme="majorBidi" w:cstheme="majorBidi"/>
        </w:rPr>
        <w:t xml:space="preserve"> because many other factors, pedagogic and syste</w:t>
      </w:r>
      <w:r w:rsidR="004B1757">
        <w:rPr>
          <w:rFonts w:asciiTheme="majorBidi" w:hAnsiTheme="majorBidi" w:cstheme="majorBidi"/>
        </w:rPr>
        <w:t>mic, also contribute (Harris &amp;</w:t>
      </w:r>
      <w:r w:rsidR="008A0FFB">
        <w:rPr>
          <w:rFonts w:asciiTheme="majorBidi" w:hAnsiTheme="majorBidi" w:cstheme="majorBidi"/>
        </w:rPr>
        <w:t xml:space="preserve"> Rutledge, 2007</w:t>
      </w:r>
      <w:r w:rsidR="007522C6" w:rsidRPr="00940A32">
        <w:rPr>
          <w:rFonts w:asciiTheme="majorBidi" w:hAnsiTheme="majorBidi" w:cstheme="majorBidi"/>
        </w:rPr>
        <w:t>)</w:t>
      </w:r>
      <w:r w:rsidR="008A0FFB">
        <w:rPr>
          <w:rFonts w:asciiTheme="majorBidi" w:hAnsiTheme="majorBidi" w:cstheme="majorBidi"/>
        </w:rPr>
        <w:t>. However,</w:t>
      </w:r>
      <w:r w:rsidR="00950A10" w:rsidRPr="00940A32">
        <w:rPr>
          <w:rFonts w:asciiTheme="majorBidi" w:hAnsiTheme="majorBidi" w:cstheme="majorBidi"/>
        </w:rPr>
        <w:t xml:space="preserve"> a recent comprehensive synthesis of the literature on the link between teacher’s quality and student outcome highlights a critical finding: the quality of the teacher’s knowledge of mathematics and of pedagogical mathematical knowledge is positively correlated with student achievement in all grades but </w:t>
      </w:r>
      <w:r w:rsidR="00950A10" w:rsidRPr="00940A32">
        <w:rPr>
          <w:rFonts w:asciiTheme="majorBidi" w:hAnsiTheme="majorBidi" w:cstheme="majorBidi"/>
          <w:i/>
        </w:rPr>
        <w:t>particularly in the secondary level</w:t>
      </w:r>
      <w:r w:rsidR="00950A10" w:rsidRPr="00940A32">
        <w:rPr>
          <w:rFonts w:asciiTheme="majorBidi" w:hAnsiTheme="majorBidi" w:cstheme="majorBidi"/>
        </w:rPr>
        <w:t xml:space="preserve"> </w:t>
      </w:r>
      <w:r w:rsidR="00950A10" w:rsidRPr="006D5CE6">
        <w:rPr>
          <w:rFonts w:asciiTheme="majorBidi" w:hAnsiTheme="majorBidi" w:cstheme="majorBidi"/>
        </w:rPr>
        <w:t>(</w:t>
      </w:r>
      <w:proofErr w:type="spellStart"/>
      <w:r w:rsidR="00950A10" w:rsidRPr="006D5CE6">
        <w:rPr>
          <w:rFonts w:asciiTheme="majorBidi" w:hAnsiTheme="majorBidi" w:cstheme="majorBidi"/>
        </w:rPr>
        <w:t>Goe</w:t>
      </w:r>
      <w:proofErr w:type="spellEnd"/>
      <w:r w:rsidR="00950A10" w:rsidRPr="006D5CE6">
        <w:rPr>
          <w:rFonts w:asciiTheme="majorBidi" w:hAnsiTheme="majorBidi" w:cstheme="majorBidi"/>
        </w:rPr>
        <w:t xml:space="preserve">, 2007). </w:t>
      </w:r>
      <w:r w:rsidR="007522C6" w:rsidRPr="006D5CE6">
        <w:rPr>
          <w:rFonts w:asciiTheme="majorBidi" w:hAnsiTheme="majorBidi" w:cstheme="majorBidi"/>
        </w:rPr>
        <w:t xml:space="preserve"> </w:t>
      </w:r>
      <w:r w:rsidR="006374B0" w:rsidRPr="00940A32">
        <w:rPr>
          <w:rFonts w:asciiTheme="majorBidi" w:hAnsiTheme="majorBidi" w:cstheme="majorBidi"/>
        </w:rPr>
        <w:t xml:space="preserve">There are </w:t>
      </w:r>
      <w:r w:rsidR="009B398B" w:rsidRPr="00940A32">
        <w:rPr>
          <w:rFonts w:asciiTheme="majorBidi" w:hAnsiTheme="majorBidi" w:cstheme="majorBidi"/>
        </w:rPr>
        <w:t xml:space="preserve">two </w:t>
      </w:r>
      <w:r w:rsidR="006374B0" w:rsidRPr="00940A32">
        <w:rPr>
          <w:rFonts w:asciiTheme="majorBidi" w:hAnsiTheme="majorBidi" w:cstheme="majorBidi"/>
        </w:rPr>
        <w:t xml:space="preserve">main </w:t>
      </w:r>
      <w:r w:rsidR="009B398B" w:rsidRPr="00940A32">
        <w:rPr>
          <w:rFonts w:asciiTheme="majorBidi" w:hAnsiTheme="majorBidi" w:cstheme="majorBidi"/>
        </w:rPr>
        <w:t>methods of categoris</w:t>
      </w:r>
      <w:r w:rsidR="006374B0" w:rsidRPr="00940A32">
        <w:rPr>
          <w:rFonts w:asciiTheme="majorBidi" w:hAnsiTheme="majorBidi" w:cstheme="majorBidi"/>
        </w:rPr>
        <w:t>ing teachers’ mathematical knowledge</w:t>
      </w:r>
      <w:r w:rsidR="009B398B" w:rsidRPr="00940A32">
        <w:rPr>
          <w:rFonts w:asciiTheme="majorBidi" w:hAnsiTheme="majorBidi" w:cstheme="majorBidi"/>
        </w:rPr>
        <w:t>:</w:t>
      </w:r>
      <w:r w:rsidR="007522C6" w:rsidRPr="00940A32">
        <w:rPr>
          <w:rFonts w:asciiTheme="majorBidi" w:hAnsiTheme="majorBidi" w:cstheme="majorBidi"/>
        </w:rPr>
        <w:t xml:space="preserve"> the first being the production </w:t>
      </w:r>
      <w:r w:rsidR="007522C6" w:rsidRPr="0092113E">
        <w:rPr>
          <w:rFonts w:asciiTheme="majorBidi" w:hAnsiTheme="majorBidi" w:cstheme="majorBidi"/>
        </w:rPr>
        <w:t>of taxonomies of knowledge types which teachers</w:t>
      </w:r>
      <w:r w:rsidR="006374B0" w:rsidRPr="0092113E">
        <w:rPr>
          <w:rFonts w:asciiTheme="majorBidi" w:hAnsiTheme="majorBidi" w:cstheme="majorBidi"/>
        </w:rPr>
        <w:t xml:space="preserve"> </w:t>
      </w:r>
      <w:r w:rsidR="007522C6" w:rsidRPr="0092113E">
        <w:rPr>
          <w:rFonts w:asciiTheme="majorBidi" w:hAnsiTheme="majorBidi" w:cstheme="majorBidi"/>
        </w:rPr>
        <w:t>use while planning and during teaching</w:t>
      </w:r>
      <w:r w:rsidR="009B398B" w:rsidRPr="0092113E">
        <w:rPr>
          <w:rFonts w:asciiTheme="majorBidi" w:hAnsiTheme="majorBidi" w:cstheme="majorBidi"/>
        </w:rPr>
        <w:t xml:space="preserve"> (</w:t>
      </w:r>
      <w:r w:rsidR="005A52B2" w:rsidRPr="0092113E">
        <w:rPr>
          <w:rFonts w:asciiTheme="majorBidi" w:hAnsiTheme="majorBidi" w:cstheme="majorBidi"/>
        </w:rPr>
        <w:t xml:space="preserve">e.g. </w:t>
      </w:r>
      <w:r w:rsidR="004B1757">
        <w:rPr>
          <w:rFonts w:asciiTheme="majorBidi" w:hAnsiTheme="majorBidi" w:cstheme="majorBidi"/>
        </w:rPr>
        <w:t>Ball, Thames &amp;</w:t>
      </w:r>
      <w:r w:rsidR="005E29B1" w:rsidRPr="0092113E">
        <w:rPr>
          <w:rFonts w:asciiTheme="majorBidi" w:hAnsiTheme="majorBidi" w:cstheme="majorBidi"/>
        </w:rPr>
        <w:t xml:space="preserve"> Phelps 2008</w:t>
      </w:r>
      <w:r w:rsidR="007522C6" w:rsidRPr="0092113E">
        <w:rPr>
          <w:rFonts w:asciiTheme="majorBidi" w:hAnsiTheme="majorBidi" w:cstheme="majorBidi"/>
        </w:rPr>
        <w:t>),</w:t>
      </w:r>
      <w:r w:rsidR="007522C6" w:rsidRPr="00FB0037">
        <w:rPr>
          <w:rFonts w:asciiTheme="majorBidi" w:hAnsiTheme="majorBidi" w:cstheme="majorBidi"/>
          <w:color w:val="FF0000"/>
        </w:rPr>
        <w:t xml:space="preserve"> </w:t>
      </w:r>
      <w:r w:rsidR="007522C6" w:rsidRPr="00940A32">
        <w:rPr>
          <w:rFonts w:asciiTheme="majorBidi" w:hAnsiTheme="majorBidi" w:cstheme="majorBidi"/>
        </w:rPr>
        <w:t>the second being</w:t>
      </w:r>
      <w:r w:rsidR="009B398B" w:rsidRPr="00940A32">
        <w:rPr>
          <w:rFonts w:asciiTheme="majorBidi" w:hAnsiTheme="majorBidi" w:cstheme="majorBidi"/>
        </w:rPr>
        <w:t xml:space="preserve"> overlapping sets</w:t>
      </w:r>
      <w:r w:rsidR="007522C6" w:rsidRPr="00940A32">
        <w:rPr>
          <w:rFonts w:asciiTheme="majorBidi" w:hAnsiTheme="majorBidi" w:cstheme="majorBidi"/>
        </w:rPr>
        <w:t xml:space="preserve"> of </w:t>
      </w:r>
      <w:r w:rsidR="00390FA4" w:rsidRPr="00940A32">
        <w:rPr>
          <w:rFonts w:asciiTheme="majorBidi" w:hAnsiTheme="majorBidi" w:cstheme="majorBidi"/>
        </w:rPr>
        <w:t>knowledge-informed pedagogic actions</w:t>
      </w:r>
      <w:r w:rsidR="005E29B1">
        <w:rPr>
          <w:rFonts w:asciiTheme="majorBidi" w:hAnsiTheme="majorBidi" w:cstheme="majorBidi"/>
        </w:rPr>
        <w:t xml:space="preserve"> (Rowland et al. 2009</w:t>
      </w:r>
      <w:r w:rsidR="007522C6" w:rsidRPr="00940A32">
        <w:rPr>
          <w:rFonts w:asciiTheme="majorBidi" w:hAnsiTheme="majorBidi" w:cstheme="majorBidi"/>
        </w:rPr>
        <w:t xml:space="preserve">). </w:t>
      </w:r>
      <w:r w:rsidR="00390FA4" w:rsidRPr="00940A32">
        <w:rPr>
          <w:rFonts w:asciiTheme="majorBidi" w:hAnsiTheme="majorBidi" w:cstheme="majorBidi"/>
        </w:rPr>
        <w:t xml:space="preserve"> A different approach </w:t>
      </w:r>
      <w:r w:rsidR="00E512AC" w:rsidRPr="00940A32">
        <w:rPr>
          <w:rFonts w:asciiTheme="majorBidi" w:hAnsiTheme="majorBidi" w:cstheme="majorBidi"/>
        </w:rPr>
        <w:t>is</w:t>
      </w:r>
      <w:r w:rsidR="00390FA4" w:rsidRPr="00940A32">
        <w:rPr>
          <w:rFonts w:asciiTheme="majorBidi" w:hAnsiTheme="majorBidi" w:cstheme="majorBidi"/>
        </w:rPr>
        <w:t xml:space="preserve"> to see the interplay of knowing and teaching as holistic and complex (Davis</w:t>
      </w:r>
      <w:r w:rsidR="004B1757">
        <w:rPr>
          <w:rFonts w:asciiTheme="majorBidi" w:hAnsiTheme="majorBidi" w:cstheme="majorBidi"/>
        </w:rPr>
        <w:t xml:space="preserve"> &amp; Simmt 2006; Davis &amp;</w:t>
      </w:r>
      <w:r w:rsidR="005E29B1">
        <w:rPr>
          <w:rFonts w:asciiTheme="majorBidi" w:hAnsiTheme="majorBidi" w:cstheme="majorBidi"/>
        </w:rPr>
        <w:t xml:space="preserve"> Mason this issue; </w:t>
      </w:r>
      <w:proofErr w:type="spellStart"/>
      <w:r w:rsidR="005E29B1">
        <w:rPr>
          <w:rFonts w:asciiTheme="majorBidi" w:hAnsiTheme="majorBidi" w:cstheme="majorBidi"/>
        </w:rPr>
        <w:t>Handa</w:t>
      </w:r>
      <w:proofErr w:type="spellEnd"/>
      <w:r w:rsidR="005E29B1">
        <w:rPr>
          <w:rFonts w:asciiTheme="majorBidi" w:hAnsiTheme="majorBidi" w:cstheme="majorBidi"/>
        </w:rPr>
        <w:t xml:space="preserve"> 2011</w:t>
      </w:r>
      <w:r w:rsidR="00390FA4" w:rsidRPr="00940A32">
        <w:rPr>
          <w:rFonts w:asciiTheme="majorBidi" w:hAnsiTheme="majorBidi" w:cstheme="majorBidi"/>
        </w:rPr>
        <w:t>)</w:t>
      </w:r>
      <w:r w:rsidR="00E512AC" w:rsidRPr="00940A32">
        <w:rPr>
          <w:rFonts w:asciiTheme="majorBidi" w:hAnsiTheme="majorBidi" w:cstheme="majorBidi"/>
        </w:rPr>
        <w:t>, depend</w:t>
      </w:r>
      <w:r w:rsidR="005E29B1">
        <w:rPr>
          <w:rFonts w:asciiTheme="majorBidi" w:hAnsiTheme="majorBidi" w:cstheme="majorBidi"/>
        </w:rPr>
        <w:t xml:space="preserve">ing </w:t>
      </w:r>
      <w:r w:rsidR="00E512AC" w:rsidRPr="00940A32">
        <w:rPr>
          <w:rFonts w:asciiTheme="majorBidi" w:hAnsiTheme="majorBidi" w:cstheme="majorBidi"/>
        </w:rPr>
        <w:t>on how mathemat</w:t>
      </w:r>
      <w:r w:rsidR="005E29B1">
        <w:rPr>
          <w:rFonts w:asciiTheme="majorBidi" w:hAnsiTheme="majorBidi" w:cstheme="majorBidi"/>
        </w:rPr>
        <w:t>ical knowledge becomes</w:t>
      </w:r>
      <w:r w:rsidR="00E512AC" w:rsidRPr="00940A32">
        <w:rPr>
          <w:rFonts w:asciiTheme="majorBidi" w:hAnsiTheme="majorBidi" w:cstheme="majorBidi"/>
        </w:rPr>
        <w:t xml:space="preserve"> available to teachers during their teaching</w:t>
      </w:r>
      <w:r w:rsidR="00390FA4" w:rsidRPr="00940A32">
        <w:rPr>
          <w:rFonts w:asciiTheme="majorBidi" w:hAnsiTheme="majorBidi" w:cstheme="majorBidi"/>
        </w:rPr>
        <w:t xml:space="preserve">. One </w:t>
      </w:r>
      <w:r w:rsidR="005A52B2">
        <w:rPr>
          <w:rFonts w:asciiTheme="majorBidi" w:hAnsiTheme="majorBidi" w:cstheme="majorBidi"/>
        </w:rPr>
        <w:t>entailment</w:t>
      </w:r>
      <w:r w:rsidR="00390FA4" w:rsidRPr="00940A32">
        <w:rPr>
          <w:rFonts w:asciiTheme="majorBidi" w:hAnsiTheme="majorBidi" w:cstheme="majorBidi"/>
        </w:rPr>
        <w:t xml:space="preserve"> of this latter approach is that</w:t>
      </w:r>
      <w:r w:rsidR="0092113E">
        <w:rPr>
          <w:rFonts w:asciiTheme="majorBidi" w:hAnsiTheme="majorBidi" w:cstheme="majorBidi"/>
        </w:rPr>
        <w:t xml:space="preserve"> it allows for how</w:t>
      </w:r>
      <w:r w:rsidR="00390FA4" w:rsidRPr="00940A32">
        <w:rPr>
          <w:rFonts w:asciiTheme="majorBidi" w:hAnsiTheme="majorBidi" w:cstheme="majorBidi"/>
        </w:rPr>
        <w:t xml:space="preserve"> teachers can</w:t>
      </w:r>
      <w:r w:rsidR="00F6113C" w:rsidRPr="00940A32">
        <w:rPr>
          <w:rFonts w:asciiTheme="majorBidi" w:hAnsiTheme="majorBidi" w:cstheme="majorBidi"/>
        </w:rPr>
        <w:t xml:space="preserve"> themselves</w:t>
      </w:r>
      <w:r w:rsidR="00390FA4" w:rsidRPr="00940A32">
        <w:rPr>
          <w:rFonts w:asciiTheme="majorBidi" w:hAnsiTheme="majorBidi" w:cstheme="majorBidi"/>
        </w:rPr>
        <w:t xml:space="preserve"> learn more mathematics through attentive and </w:t>
      </w:r>
      <w:r w:rsidR="004B1757">
        <w:rPr>
          <w:rFonts w:asciiTheme="majorBidi" w:hAnsiTheme="majorBidi" w:cstheme="majorBidi"/>
        </w:rPr>
        <w:t>responsive teaching (</w:t>
      </w:r>
      <w:proofErr w:type="spellStart"/>
      <w:r w:rsidR="004B1757">
        <w:rPr>
          <w:rFonts w:asciiTheme="majorBidi" w:hAnsiTheme="majorBidi" w:cstheme="majorBidi"/>
        </w:rPr>
        <w:t>Leikin</w:t>
      </w:r>
      <w:proofErr w:type="spellEnd"/>
      <w:r w:rsidR="004B1757">
        <w:rPr>
          <w:rFonts w:asciiTheme="majorBidi" w:hAnsiTheme="majorBidi" w:cstheme="majorBidi"/>
        </w:rPr>
        <w:t xml:space="preserve"> &amp;</w:t>
      </w:r>
      <w:r w:rsidR="005E29B1">
        <w:rPr>
          <w:rFonts w:asciiTheme="majorBidi" w:hAnsiTheme="majorBidi" w:cstheme="majorBidi"/>
        </w:rPr>
        <w:t xml:space="preserve"> Zazkis 2007</w:t>
      </w:r>
      <w:r w:rsidR="0092113E">
        <w:rPr>
          <w:rFonts w:asciiTheme="majorBidi" w:hAnsiTheme="majorBidi" w:cstheme="majorBidi"/>
        </w:rPr>
        <w:t>). A</w:t>
      </w:r>
      <w:r w:rsidR="00390FA4" w:rsidRPr="00940A32">
        <w:rPr>
          <w:rFonts w:asciiTheme="majorBidi" w:hAnsiTheme="majorBidi" w:cstheme="majorBidi"/>
        </w:rPr>
        <w:t xml:space="preserve">nother is that teaching </w:t>
      </w:r>
      <w:r w:rsidR="005A52B2">
        <w:rPr>
          <w:rFonts w:asciiTheme="majorBidi" w:hAnsiTheme="majorBidi" w:cstheme="majorBidi"/>
        </w:rPr>
        <w:t>can be seen as</w:t>
      </w:r>
      <w:r w:rsidR="00390FA4" w:rsidRPr="00940A32">
        <w:rPr>
          <w:rFonts w:asciiTheme="majorBidi" w:hAnsiTheme="majorBidi" w:cstheme="majorBidi"/>
        </w:rPr>
        <w:t xml:space="preserve"> a kind of mathematical enquiry in which the effects of tasks on learners’ ma</w:t>
      </w:r>
      <w:r w:rsidR="00F6113C" w:rsidRPr="00940A32">
        <w:rPr>
          <w:rFonts w:asciiTheme="majorBidi" w:hAnsiTheme="majorBidi" w:cstheme="majorBidi"/>
        </w:rPr>
        <w:t>thematical conceptualisations are</w:t>
      </w:r>
      <w:r w:rsidR="005E29B1">
        <w:rPr>
          <w:rFonts w:asciiTheme="majorBidi" w:hAnsiTheme="majorBidi" w:cstheme="majorBidi"/>
        </w:rPr>
        <w:t xml:space="preserve"> observed (Watson &amp; Barton 2011</w:t>
      </w:r>
      <w:r w:rsidR="0092113E">
        <w:rPr>
          <w:rFonts w:asciiTheme="majorBidi" w:hAnsiTheme="majorBidi" w:cstheme="majorBidi"/>
        </w:rPr>
        <w:t xml:space="preserve">). </w:t>
      </w:r>
      <w:r w:rsidR="00390FA4" w:rsidRPr="00940A32">
        <w:rPr>
          <w:rFonts w:asciiTheme="majorBidi" w:hAnsiTheme="majorBidi" w:cstheme="majorBidi"/>
        </w:rPr>
        <w:t xml:space="preserve">In </w:t>
      </w:r>
      <w:proofErr w:type="spellStart"/>
      <w:r w:rsidR="00390FA4" w:rsidRPr="00940A32">
        <w:rPr>
          <w:rFonts w:asciiTheme="majorBidi" w:hAnsiTheme="majorBidi" w:cstheme="majorBidi"/>
        </w:rPr>
        <w:t>Handa’s</w:t>
      </w:r>
      <w:proofErr w:type="spellEnd"/>
      <w:r w:rsidR="00390FA4" w:rsidRPr="00940A32">
        <w:rPr>
          <w:rFonts w:asciiTheme="majorBidi" w:hAnsiTheme="majorBidi" w:cstheme="majorBidi"/>
        </w:rPr>
        <w:t xml:space="preserve"> view, teaching is a manifestation of the relationship between the teacher and the subject matte</w:t>
      </w:r>
      <w:r w:rsidR="0001647E" w:rsidRPr="00940A32">
        <w:rPr>
          <w:rFonts w:asciiTheme="majorBidi" w:hAnsiTheme="majorBidi" w:cstheme="majorBidi"/>
        </w:rPr>
        <w:t xml:space="preserve">r. </w:t>
      </w:r>
    </w:p>
    <w:p w:rsidR="00EE5B56" w:rsidRDefault="0001647E" w:rsidP="00AA161A">
      <w:pPr>
        <w:autoSpaceDE w:val="0"/>
        <w:autoSpaceDN w:val="0"/>
        <w:adjustRightInd w:val="0"/>
        <w:spacing w:line="480" w:lineRule="auto"/>
        <w:ind w:firstLine="720"/>
        <w:rPr>
          <w:rFonts w:asciiTheme="majorBidi" w:hAnsiTheme="majorBidi" w:cstheme="majorBidi"/>
        </w:rPr>
      </w:pPr>
      <w:r w:rsidRPr="00940A32">
        <w:rPr>
          <w:rFonts w:asciiTheme="majorBidi" w:hAnsiTheme="majorBidi" w:cstheme="majorBidi"/>
        </w:rPr>
        <w:t>At sta</w:t>
      </w:r>
      <w:r w:rsidR="009B398B" w:rsidRPr="00940A32">
        <w:rPr>
          <w:rFonts w:asciiTheme="majorBidi" w:hAnsiTheme="majorBidi" w:cstheme="majorBidi"/>
        </w:rPr>
        <w:t>ke here are</w:t>
      </w:r>
      <w:r w:rsidRPr="00940A32">
        <w:rPr>
          <w:rFonts w:asciiTheme="majorBidi" w:hAnsiTheme="majorBidi" w:cstheme="majorBidi"/>
        </w:rPr>
        <w:t xml:space="preserve"> not only different views of the</w:t>
      </w:r>
      <w:r w:rsidR="00390FA4" w:rsidRPr="00940A32">
        <w:rPr>
          <w:rFonts w:asciiTheme="majorBidi" w:hAnsiTheme="majorBidi" w:cstheme="majorBidi"/>
        </w:rPr>
        <w:t xml:space="preserve"> nature of</w:t>
      </w:r>
      <w:r w:rsidRPr="00940A32">
        <w:rPr>
          <w:rFonts w:asciiTheme="majorBidi" w:hAnsiTheme="majorBidi" w:cstheme="majorBidi"/>
        </w:rPr>
        <w:t xml:space="preserve"> mathematical</w:t>
      </w:r>
      <w:r w:rsidR="00390FA4" w:rsidRPr="00940A32">
        <w:rPr>
          <w:rFonts w:asciiTheme="majorBidi" w:hAnsiTheme="majorBidi" w:cstheme="majorBidi"/>
        </w:rPr>
        <w:t xml:space="preserve"> knowledge, nor only the</w:t>
      </w:r>
      <w:r w:rsidRPr="00940A32">
        <w:rPr>
          <w:rFonts w:asciiTheme="majorBidi" w:hAnsiTheme="majorBidi" w:cstheme="majorBidi"/>
        </w:rPr>
        <w:t xml:space="preserve"> different</w:t>
      </w:r>
      <w:r w:rsidR="00390FA4" w:rsidRPr="00940A32">
        <w:rPr>
          <w:rFonts w:asciiTheme="majorBidi" w:hAnsiTheme="majorBidi" w:cstheme="majorBidi"/>
        </w:rPr>
        <w:t xml:space="preserve"> ways in which it is ‘held’ by individuals, but also whether it is </w:t>
      </w:r>
      <w:r w:rsidR="00390FA4" w:rsidRPr="00940A32">
        <w:rPr>
          <w:rFonts w:asciiTheme="majorBidi" w:hAnsiTheme="majorBidi" w:cstheme="majorBidi"/>
        </w:rPr>
        <w:lastRenderedPageBreak/>
        <w:t xml:space="preserve">manifested </w:t>
      </w:r>
      <w:r w:rsidRPr="00940A32">
        <w:rPr>
          <w:rFonts w:asciiTheme="majorBidi" w:hAnsiTheme="majorBidi" w:cstheme="majorBidi"/>
        </w:rPr>
        <w:t xml:space="preserve">in practice </w:t>
      </w:r>
      <w:r w:rsidR="006E78C7" w:rsidRPr="00940A32">
        <w:rPr>
          <w:rFonts w:asciiTheme="majorBidi" w:hAnsiTheme="majorBidi" w:cstheme="majorBidi"/>
        </w:rPr>
        <w:t>as discrete events</w:t>
      </w:r>
      <w:r w:rsidR="00390FA4" w:rsidRPr="00940A32">
        <w:rPr>
          <w:rFonts w:asciiTheme="majorBidi" w:hAnsiTheme="majorBidi" w:cstheme="majorBidi"/>
        </w:rPr>
        <w:t xml:space="preserve"> o</w:t>
      </w:r>
      <w:r w:rsidRPr="00940A32">
        <w:rPr>
          <w:rFonts w:asciiTheme="majorBidi" w:hAnsiTheme="majorBidi" w:cstheme="majorBidi"/>
        </w:rPr>
        <w:t>r as a continuous background</w:t>
      </w:r>
      <w:r w:rsidR="00390FA4" w:rsidRPr="00940A32">
        <w:rPr>
          <w:rFonts w:asciiTheme="majorBidi" w:hAnsiTheme="majorBidi" w:cstheme="majorBidi"/>
        </w:rPr>
        <w:t xml:space="preserve"> (Warburton</w:t>
      </w:r>
      <w:r w:rsidR="005E29B1">
        <w:rPr>
          <w:rFonts w:asciiTheme="majorBidi" w:hAnsiTheme="majorBidi" w:cstheme="majorBidi"/>
        </w:rPr>
        <w:t>, 2012</w:t>
      </w:r>
      <w:r w:rsidR="00390FA4" w:rsidRPr="00940A32">
        <w:rPr>
          <w:rFonts w:asciiTheme="majorBidi" w:hAnsiTheme="majorBidi" w:cstheme="majorBidi"/>
        </w:rPr>
        <w:t>).</w:t>
      </w:r>
      <w:r w:rsidR="00DC7A5B">
        <w:rPr>
          <w:rFonts w:asciiTheme="majorBidi" w:hAnsiTheme="majorBidi" w:cstheme="majorBidi"/>
        </w:rPr>
        <w:t xml:space="preserve"> </w:t>
      </w:r>
      <w:r w:rsidR="001A4086">
        <w:rPr>
          <w:rFonts w:asciiTheme="majorBidi" w:hAnsiTheme="majorBidi" w:cstheme="majorBidi"/>
        </w:rPr>
        <w:t>Mason (1998</w:t>
      </w:r>
      <w:r w:rsidR="00390FA4" w:rsidRPr="00940A32">
        <w:rPr>
          <w:rFonts w:asciiTheme="majorBidi" w:hAnsiTheme="majorBidi" w:cstheme="majorBidi"/>
        </w:rPr>
        <w:t>) expands on this in his explorations</w:t>
      </w:r>
      <w:r w:rsidR="001A4086">
        <w:rPr>
          <w:rFonts w:asciiTheme="majorBidi" w:hAnsiTheme="majorBidi" w:cstheme="majorBidi"/>
        </w:rPr>
        <w:t xml:space="preserve"> into levels of awareness</w:t>
      </w:r>
      <w:r w:rsidR="00390FA4" w:rsidRPr="00940A32">
        <w:rPr>
          <w:rFonts w:asciiTheme="majorBidi" w:hAnsiTheme="majorBidi" w:cstheme="majorBidi"/>
        </w:rPr>
        <w:t xml:space="preserve"> and ‘awareness of awareness’ </w:t>
      </w:r>
      <w:r w:rsidR="001A4086">
        <w:rPr>
          <w:rFonts w:asciiTheme="majorBidi" w:hAnsiTheme="majorBidi" w:cstheme="majorBidi"/>
        </w:rPr>
        <w:t xml:space="preserve">or, as </w:t>
      </w:r>
      <w:proofErr w:type="spellStart"/>
      <w:r w:rsidR="001A4086">
        <w:rPr>
          <w:rFonts w:asciiTheme="majorBidi" w:hAnsiTheme="majorBidi" w:cstheme="majorBidi"/>
        </w:rPr>
        <w:t>Damasio</w:t>
      </w:r>
      <w:proofErr w:type="spellEnd"/>
      <w:r w:rsidR="001A4086">
        <w:rPr>
          <w:rFonts w:asciiTheme="majorBidi" w:hAnsiTheme="majorBidi" w:cstheme="majorBidi"/>
        </w:rPr>
        <w:t xml:space="preserve"> describes it (2000</w:t>
      </w:r>
      <w:r w:rsidR="00390FA4" w:rsidRPr="00940A32">
        <w:rPr>
          <w:rFonts w:asciiTheme="majorBidi" w:hAnsiTheme="majorBidi" w:cstheme="majorBidi"/>
        </w:rPr>
        <w:t>)</w:t>
      </w:r>
      <w:r w:rsidRPr="00940A32">
        <w:rPr>
          <w:rFonts w:asciiTheme="majorBidi" w:hAnsiTheme="majorBidi" w:cstheme="majorBidi"/>
        </w:rPr>
        <w:t>,</w:t>
      </w:r>
      <w:r w:rsidR="00F87180">
        <w:rPr>
          <w:rFonts w:asciiTheme="majorBidi" w:hAnsiTheme="majorBidi" w:cstheme="majorBidi"/>
        </w:rPr>
        <w:t xml:space="preserve"> </w:t>
      </w:r>
      <w:r w:rsidRPr="00940A32">
        <w:rPr>
          <w:rFonts w:asciiTheme="majorBidi" w:hAnsiTheme="majorBidi" w:cstheme="majorBidi"/>
        </w:rPr>
        <w:t xml:space="preserve">our consciousness of </w:t>
      </w:r>
      <w:r w:rsidR="00E512AC" w:rsidRPr="00940A32">
        <w:rPr>
          <w:rFonts w:asciiTheme="majorBidi" w:hAnsiTheme="majorBidi" w:cstheme="majorBidi"/>
        </w:rPr>
        <w:t>something</w:t>
      </w:r>
      <w:r w:rsidRPr="00940A32">
        <w:rPr>
          <w:rFonts w:asciiTheme="majorBidi" w:hAnsiTheme="majorBidi" w:cstheme="majorBidi"/>
        </w:rPr>
        <w:t xml:space="preserve"> happen</w:t>
      </w:r>
      <w:r w:rsidR="00E512AC" w:rsidRPr="00940A32">
        <w:rPr>
          <w:rFonts w:asciiTheme="majorBidi" w:hAnsiTheme="majorBidi" w:cstheme="majorBidi"/>
        </w:rPr>
        <w:t>ing, and what that ‘something’ might be</w:t>
      </w:r>
      <w:r w:rsidRPr="00940A32">
        <w:rPr>
          <w:rFonts w:asciiTheme="majorBidi" w:hAnsiTheme="majorBidi" w:cstheme="majorBidi"/>
        </w:rPr>
        <w:t>.</w:t>
      </w:r>
      <w:r w:rsidR="00DC7A5B">
        <w:rPr>
          <w:rFonts w:asciiTheme="majorBidi" w:hAnsiTheme="majorBidi" w:cstheme="majorBidi"/>
        </w:rPr>
        <w:t xml:space="preserve"> </w:t>
      </w:r>
      <w:r w:rsidRPr="00940A32">
        <w:rPr>
          <w:rFonts w:asciiTheme="majorBidi" w:hAnsiTheme="majorBidi" w:cstheme="majorBidi"/>
        </w:rPr>
        <w:t>If indeed teachers’ knowledge is held as a continuous presence of mathematical awareness, th</w:t>
      </w:r>
      <w:r w:rsidR="00FC6DFD" w:rsidRPr="00940A32">
        <w:rPr>
          <w:rFonts w:asciiTheme="majorBidi" w:hAnsiTheme="majorBidi" w:cstheme="majorBidi"/>
        </w:rPr>
        <w:t>e</w:t>
      </w:r>
      <w:r w:rsidRPr="00940A32">
        <w:rPr>
          <w:rFonts w:asciiTheme="majorBidi" w:hAnsiTheme="majorBidi" w:cstheme="majorBidi"/>
        </w:rPr>
        <w:t>n we would expect a teacher who is workin</w:t>
      </w:r>
      <w:r w:rsidR="001A4086">
        <w:rPr>
          <w:rFonts w:asciiTheme="majorBidi" w:hAnsiTheme="majorBidi" w:cstheme="majorBidi"/>
        </w:rPr>
        <w:t xml:space="preserve">g ‘in </w:t>
      </w:r>
      <w:r w:rsidR="001A4086" w:rsidRPr="0092113E">
        <w:rPr>
          <w:rFonts w:asciiTheme="majorBidi" w:hAnsiTheme="majorBidi" w:cstheme="majorBidi"/>
        </w:rPr>
        <w:t>flow’ (</w:t>
      </w:r>
      <w:r w:rsidR="001A4086" w:rsidRPr="0092113E">
        <w:rPr>
          <w:rFonts w:ascii="Times New Roman" w:eastAsiaTheme="minorHAnsi" w:hAnsi="Times New Roman" w:cs="Times New Roman"/>
          <w:lang w:val="en-US"/>
        </w:rPr>
        <w:t>Csikszentmihalyi,1992</w:t>
      </w:r>
      <w:r w:rsidRPr="0092113E">
        <w:rPr>
          <w:rFonts w:asciiTheme="majorBidi" w:hAnsiTheme="majorBidi" w:cstheme="majorBidi"/>
        </w:rPr>
        <w:t>)</w:t>
      </w:r>
      <w:r w:rsidRPr="00940A32">
        <w:rPr>
          <w:rFonts w:asciiTheme="majorBidi" w:hAnsiTheme="majorBidi" w:cstheme="majorBidi"/>
        </w:rPr>
        <w:t xml:space="preserve"> to exhibit evidence of that knowledge not only in discrete, deliberate, declarative forms but also in the spontaneous acts and utterances</w:t>
      </w:r>
      <w:r w:rsidR="00E512AC" w:rsidRPr="00940A32">
        <w:rPr>
          <w:rFonts w:asciiTheme="majorBidi" w:hAnsiTheme="majorBidi" w:cstheme="majorBidi"/>
        </w:rPr>
        <w:t xml:space="preserve"> </w:t>
      </w:r>
      <w:r w:rsidRPr="00940A32">
        <w:rPr>
          <w:rFonts w:asciiTheme="majorBidi" w:hAnsiTheme="majorBidi" w:cstheme="majorBidi"/>
        </w:rPr>
        <w:t xml:space="preserve">that connect </w:t>
      </w:r>
      <w:r w:rsidR="006E78C7" w:rsidRPr="00940A32">
        <w:rPr>
          <w:rFonts w:asciiTheme="majorBidi" w:hAnsiTheme="majorBidi" w:cstheme="majorBidi"/>
        </w:rPr>
        <w:t xml:space="preserve">their </w:t>
      </w:r>
      <w:r w:rsidRPr="00940A32">
        <w:rPr>
          <w:rFonts w:asciiTheme="majorBidi" w:hAnsiTheme="majorBidi" w:cstheme="majorBidi"/>
        </w:rPr>
        <w:t xml:space="preserve">planned acts </w:t>
      </w:r>
      <w:r w:rsidR="006E78C7" w:rsidRPr="00940A32">
        <w:rPr>
          <w:rFonts w:asciiTheme="majorBidi" w:hAnsiTheme="majorBidi" w:cstheme="majorBidi"/>
        </w:rPr>
        <w:t>and utterances</w:t>
      </w:r>
      <w:r w:rsidRPr="00940A32">
        <w:rPr>
          <w:rFonts w:asciiTheme="majorBidi" w:hAnsiTheme="majorBidi" w:cstheme="majorBidi"/>
        </w:rPr>
        <w:t xml:space="preserve">. </w:t>
      </w:r>
      <w:r w:rsidR="003B5C5F" w:rsidRPr="00940A32">
        <w:rPr>
          <w:rFonts w:asciiTheme="majorBidi" w:hAnsiTheme="majorBidi" w:cstheme="majorBidi"/>
        </w:rPr>
        <w:t xml:space="preserve"> </w:t>
      </w:r>
      <w:r w:rsidR="004B1757">
        <w:rPr>
          <w:rFonts w:asciiTheme="majorBidi" w:hAnsiTheme="majorBidi" w:cstheme="majorBidi"/>
        </w:rPr>
        <w:t xml:space="preserve">‘In flow’ implies </w:t>
      </w:r>
      <w:r w:rsidR="00EE5B56">
        <w:rPr>
          <w:rFonts w:asciiTheme="majorBidi" w:hAnsiTheme="majorBidi" w:cstheme="majorBidi"/>
        </w:rPr>
        <w:t>action which, to the actor, totally engages</w:t>
      </w:r>
      <w:r w:rsidR="004B1757">
        <w:rPr>
          <w:rFonts w:asciiTheme="majorBidi" w:hAnsiTheme="majorBidi" w:cstheme="majorBidi"/>
        </w:rPr>
        <w:t xml:space="preserve"> </w:t>
      </w:r>
      <w:r w:rsidR="00EE5B56">
        <w:rPr>
          <w:rFonts w:asciiTheme="majorBidi" w:hAnsiTheme="majorBidi" w:cstheme="majorBidi"/>
        </w:rPr>
        <w:t xml:space="preserve">the mind and body in a </w:t>
      </w:r>
      <w:r w:rsidR="004B1757">
        <w:rPr>
          <w:rFonts w:asciiTheme="majorBidi" w:hAnsiTheme="majorBidi" w:cstheme="majorBidi"/>
        </w:rPr>
        <w:t xml:space="preserve">continuous, subconscious, coherent sequence that is not interrupted by conscious or deliberate intervention.  </w:t>
      </w:r>
      <w:r w:rsidR="00EE5B56">
        <w:rPr>
          <w:rFonts w:asciiTheme="majorBidi" w:hAnsiTheme="majorBidi" w:cstheme="majorBidi"/>
        </w:rPr>
        <w:t xml:space="preserve">The use of personal mathematical knowledge when ‘in flow’ is inherent and automatic. </w:t>
      </w:r>
    </w:p>
    <w:p w:rsidR="00020F80" w:rsidRPr="00940A32" w:rsidRDefault="00EE5B56" w:rsidP="00AA161A">
      <w:pPr>
        <w:autoSpaceDE w:val="0"/>
        <w:autoSpaceDN w:val="0"/>
        <w:adjustRightInd w:val="0"/>
        <w:spacing w:line="480" w:lineRule="auto"/>
        <w:ind w:firstLine="720"/>
        <w:rPr>
          <w:rFonts w:asciiTheme="majorBidi" w:hAnsiTheme="majorBidi" w:cstheme="majorBidi"/>
        </w:rPr>
      </w:pPr>
      <w:r>
        <w:rPr>
          <w:rFonts w:asciiTheme="majorBidi" w:hAnsiTheme="majorBidi" w:cstheme="majorBidi"/>
        </w:rPr>
        <w:t xml:space="preserve">Evidence of personal mathematical knowledge contributing throughout teaching was suggested by </w:t>
      </w:r>
      <w:r w:rsidR="004B1757">
        <w:rPr>
          <w:rFonts w:asciiTheme="majorBidi" w:hAnsiTheme="majorBidi" w:cstheme="majorBidi"/>
        </w:rPr>
        <w:t>Watson &amp;</w:t>
      </w:r>
      <w:r w:rsidR="001A4086">
        <w:rPr>
          <w:rFonts w:asciiTheme="majorBidi" w:hAnsiTheme="majorBidi" w:cstheme="majorBidi"/>
        </w:rPr>
        <w:t xml:space="preserve"> De Geest (2011</w:t>
      </w:r>
      <w:r w:rsidR="00182412">
        <w:rPr>
          <w:rFonts w:asciiTheme="majorBidi" w:hAnsiTheme="majorBidi" w:cstheme="majorBidi"/>
        </w:rPr>
        <w:t>)</w:t>
      </w:r>
      <w:r>
        <w:rPr>
          <w:rFonts w:asciiTheme="majorBidi" w:hAnsiTheme="majorBidi" w:cstheme="majorBidi"/>
        </w:rPr>
        <w:t>, who</w:t>
      </w:r>
      <w:r w:rsidR="00182412">
        <w:rPr>
          <w:rFonts w:asciiTheme="majorBidi" w:hAnsiTheme="majorBidi" w:cstheme="majorBidi"/>
        </w:rPr>
        <w:t xml:space="preserve"> found some</w:t>
      </w:r>
      <w:r w:rsidR="003B5C5F" w:rsidRPr="00940A32">
        <w:rPr>
          <w:rFonts w:asciiTheme="majorBidi" w:hAnsiTheme="majorBidi" w:cstheme="majorBidi"/>
        </w:rPr>
        <w:t xml:space="preserve"> differences between specialist and non-specialist teachers </w:t>
      </w:r>
      <w:r w:rsidR="00182412">
        <w:rPr>
          <w:rFonts w:asciiTheme="majorBidi" w:hAnsiTheme="majorBidi" w:cstheme="majorBidi"/>
        </w:rPr>
        <w:t>who were</w:t>
      </w:r>
      <w:r w:rsidR="00182412" w:rsidRPr="00940A32">
        <w:rPr>
          <w:rFonts w:asciiTheme="majorBidi" w:hAnsiTheme="majorBidi" w:cstheme="majorBidi"/>
        </w:rPr>
        <w:t xml:space="preserve"> skille</w:t>
      </w:r>
      <w:r w:rsidR="00182412">
        <w:rPr>
          <w:rFonts w:asciiTheme="majorBidi" w:hAnsiTheme="majorBidi" w:cstheme="majorBidi"/>
        </w:rPr>
        <w:t>d, committed and collaborative. The d</w:t>
      </w:r>
      <w:r w:rsidR="003B5C5F" w:rsidRPr="00940A32">
        <w:rPr>
          <w:rFonts w:asciiTheme="majorBidi" w:hAnsiTheme="majorBidi" w:cstheme="majorBidi"/>
        </w:rPr>
        <w:t xml:space="preserve">iscussions of the implications of work done, </w:t>
      </w:r>
      <w:r w:rsidR="00182412">
        <w:rPr>
          <w:rFonts w:asciiTheme="majorBidi" w:hAnsiTheme="majorBidi" w:cstheme="majorBidi"/>
        </w:rPr>
        <w:t>the</w:t>
      </w:r>
      <w:r w:rsidR="0092113E">
        <w:rPr>
          <w:rFonts w:asciiTheme="majorBidi" w:hAnsiTheme="majorBidi" w:cstheme="majorBidi"/>
        </w:rPr>
        <w:t xml:space="preserve"> </w:t>
      </w:r>
      <w:r w:rsidR="003B5C5F" w:rsidRPr="00940A32">
        <w:rPr>
          <w:rFonts w:asciiTheme="majorBidi" w:hAnsiTheme="majorBidi" w:cstheme="majorBidi"/>
        </w:rPr>
        <w:t>affirmations of the value of new mathematical knowledge, and</w:t>
      </w:r>
      <w:r w:rsidR="00182412">
        <w:rPr>
          <w:rFonts w:asciiTheme="majorBidi" w:hAnsiTheme="majorBidi" w:cstheme="majorBidi"/>
        </w:rPr>
        <w:t xml:space="preserve"> the</w:t>
      </w:r>
      <w:r w:rsidR="003B5C5F" w:rsidRPr="00940A32">
        <w:rPr>
          <w:rFonts w:asciiTheme="majorBidi" w:hAnsiTheme="majorBidi" w:cstheme="majorBidi"/>
        </w:rPr>
        <w:t xml:space="preserve"> integrations of mathematical idea</w:t>
      </w:r>
      <w:r w:rsidR="00182412">
        <w:rPr>
          <w:rFonts w:asciiTheme="majorBidi" w:hAnsiTheme="majorBidi" w:cstheme="majorBidi"/>
        </w:rPr>
        <w:t>s were, with</w:t>
      </w:r>
      <w:r w:rsidR="003B5C5F" w:rsidRPr="00940A32">
        <w:rPr>
          <w:rFonts w:asciiTheme="majorBidi" w:hAnsiTheme="majorBidi" w:cstheme="majorBidi"/>
        </w:rPr>
        <w:t xml:space="preserve"> the specialist teachers, often about mathematics</w:t>
      </w:r>
      <w:r w:rsidR="00204C3A">
        <w:rPr>
          <w:rFonts w:asciiTheme="majorBidi" w:hAnsiTheme="majorBidi" w:cstheme="majorBidi"/>
        </w:rPr>
        <w:t>. F</w:t>
      </w:r>
      <w:r w:rsidR="003B5C5F" w:rsidRPr="00940A32">
        <w:rPr>
          <w:rFonts w:asciiTheme="majorBidi" w:hAnsiTheme="majorBidi" w:cstheme="majorBidi"/>
        </w:rPr>
        <w:t>or non-specialists they were nev</w:t>
      </w:r>
      <w:r w:rsidR="00204C3A">
        <w:rPr>
          <w:rFonts w:asciiTheme="majorBidi" w:hAnsiTheme="majorBidi" w:cstheme="majorBidi"/>
        </w:rPr>
        <w:t xml:space="preserve">er about mathematics, but drew on </w:t>
      </w:r>
      <w:r w:rsidR="003B5C5F" w:rsidRPr="00940A32">
        <w:rPr>
          <w:rFonts w:asciiTheme="majorBidi" w:hAnsiTheme="majorBidi" w:cstheme="majorBidi"/>
        </w:rPr>
        <w:t>applications outside mathematics</w:t>
      </w:r>
      <w:r w:rsidR="00204C3A">
        <w:rPr>
          <w:rFonts w:asciiTheme="majorBidi" w:hAnsiTheme="majorBidi" w:cstheme="majorBidi"/>
        </w:rPr>
        <w:t>, cultural status (e.g. ‘now you know what people mean when they talk about Pythagoras’)</w:t>
      </w:r>
      <w:r w:rsidR="003B5C5F" w:rsidRPr="00940A32">
        <w:rPr>
          <w:rFonts w:asciiTheme="majorBidi" w:hAnsiTheme="majorBidi" w:cstheme="majorBidi"/>
        </w:rPr>
        <w:t xml:space="preserve"> or the requirements of upcoming assessments.</w:t>
      </w:r>
      <w:r w:rsidR="0001647E" w:rsidRPr="00940A32">
        <w:rPr>
          <w:rFonts w:asciiTheme="majorBidi" w:hAnsiTheme="majorBidi" w:cstheme="majorBidi"/>
        </w:rPr>
        <w:t xml:space="preserve"> It is possible for a teac</w:t>
      </w:r>
      <w:r w:rsidR="006E78C7" w:rsidRPr="00940A32">
        <w:rPr>
          <w:rFonts w:asciiTheme="majorBidi" w:hAnsiTheme="majorBidi" w:cstheme="majorBidi"/>
        </w:rPr>
        <w:t>her whose knowledge</w:t>
      </w:r>
      <w:r w:rsidR="0001647E" w:rsidRPr="00940A32">
        <w:rPr>
          <w:rFonts w:asciiTheme="majorBidi" w:hAnsiTheme="majorBidi" w:cstheme="majorBidi"/>
        </w:rPr>
        <w:t xml:space="preserve"> is limited to help students to pass a limited test on the subject, and it is possible for a teacher</w:t>
      </w:r>
      <w:r w:rsidR="006E78C7" w:rsidRPr="00940A32">
        <w:rPr>
          <w:rFonts w:asciiTheme="majorBidi" w:hAnsiTheme="majorBidi" w:cstheme="majorBidi"/>
        </w:rPr>
        <w:t xml:space="preserve"> who knows a lot</w:t>
      </w:r>
      <w:r w:rsidR="0001647E" w:rsidRPr="00940A32">
        <w:rPr>
          <w:rFonts w:asciiTheme="majorBidi" w:hAnsiTheme="majorBidi" w:cstheme="majorBidi"/>
        </w:rPr>
        <w:t xml:space="preserve"> to teach ineffectively, but only a knowledgeable teacher</w:t>
      </w:r>
      <w:r w:rsidR="00020F80" w:rsidRPr="00940A32">
        <w:rPr>
          <w:rFonts w:asciiTheme="majorBidi" w:hAnsiTheme="majorBidi" w:cstheme="majorBidi"/>
        </w:rPr>
        <w:t xml:space="preserve"> can</w:t>
      </w:r>
      <w:r w:rsidR="0001647E" w:rsidRPr="00940A32">
        <w:rPr>
          <w:rFonts w:asciiTheme="majorBidi" w:hAnsiTheme="majorBidi" w:cstheme="majorBidi"/>
        </w:rPr>
        <w:t xml:space="preserve"> have this ‘in flow’</w:t>
      </w:r>
      <w:r w:rsidR="00020F80" w:rsidRPr="00940A32">
        <w:rPr>
          <w:rFonts w:asciiTheme="majorBidi" w:hAnsiTheme="majorBidi" w:cstheme="majorBidi"/>
        </w:rPr>
        <w:t xml:space="preserve"> knowledge as a component </w:t>
      </w:r>
      <w:r w:rsidR="00020F80" w:rsidRPr="00D47EA6">
        <w:rPr>
          <w:rFonts w:asciiTheme="majorBidi" w:hAnsiTheme="majorBidi" w:cstheme="majorBidi"/>
          <w:color w:val="000000"/>
        </w:rPr>
        <w:t>of</w:t>
      </w:r>
      <w:r w:rsidR="00020F80" w:rsidRPr="00940A32">
        <w:rPr>
          <w:rFonts w:asciiTheme="majorBidi" w:hAnsiTheme="majorBidi" w:cstheme="majorBidi"/>
        </w:rPr>
        <w:t xml:space="preserve"> their own mathematical identity.</w:t>
      </w:r>
    </w:p>
    <w:p w:rsidR="00020F80" w:rsidRPr="00940A32" w:rsidRDefault="00020F80" w:rsidP="00AA161A">
      <w:pPr>
        <w:autoSpaceDE w:val="0"/>
        <w:autoSpaceDN w:val="0"/>
        <w:adjustRightInd w:val="0"/>
        <w:spacing w:line="480" w:lineRule="auto"/>
        <w:ind w:firstLine="720"/>
        <w:rPr>
          <w:rFonts w:asciiTheme="majorBidi" w:hAnsiTheme="majorBidi" w:cstheme="majorBidi"/>
        </w:rPr>
      </w:pPr>
      <w:r w:rsidRPr="00D47EA6">
        <w:rPr>
          <w:rFonts w:asciiTheme="majorBidi" w:hAnsiTheme="majorBidi" w:cstheme="majorBidi"/>
          <w:color w:val="000000"/>
        </w:rPr>
        <w:t>We</w:t>
      </w:r>
      <w:r w:rsidRPr="00940A32">
        <w:rPr>
          <w:rFonts w:asciiTheme="majorBidi" w:hAnsiTheme="majorBidi" w:cstheme="majorBidi"/>
        </w:rPr>
        <w:t xml:space="preserve"> chose ‘functions’ as an arena to explore th</w:t>
      </w:r>
      <w:r w:rsidR="00DC7A5B">
        <w:rPr>
          <w:rFonts w:asciiTheme="majorBidi" w:hAnsiTheme="majorBidi" w:cstheme="majorBidi"/>
        </w:rPr>
        <w:t>is</w:t>
      </w:r>
      <w:r w:rsidRPr="00940A32">
        <w:rPr>
          <w:rFonts w:asciiTheme="majorBidi" w:hAnsiTheme="majorBidi" w:cstheme="majorBidi"/>
        </w:rPr>
        <w:t xml:space="preserve"> idea </w:t>
      </w:r>
      <w:r w:rsidR="00DC7A5B">
        <w:rPr>
          <w:rFonts w:asciiTheme="majorBidi" w:hAnsiTheme="majorBidi" w:cstheme="majorBidi"/>
        </w:rPr>
        <w:t xml:space="preserve">of teachers’ in-flow knowledge </w:t>
      </w:r>
      <w:r w:rsidRPr="00940A32">
        <w:rPr>
          <w:rFonts w:asciiTheme="majorBidi" w:hAnsiTheme="majorBidi" w:cstheme="majorBidi"/>
        </w:rPr>
        <w:t>further, for several reasons:</w:t>
      </w:r>
    </w:p>
    <w:p w:rsidR="00020F80" w:rsidRPr="00940A32" w:rsidRDefault="00020F80" w:rsidP="00AA161A">
      <w:pPr>
        <w:pStyle w:val="ListParagraph"/>
        <w:numPr>
          <w:ilvl w:val="0"/>
          <w:numId w:val="3"/>
        </w:numPr>
        <w:spacing w:line="480" w:lineRule="auto"/>
        <w:ind w:left="1080"/>
        <w:rPr>
          <w:rFonts w:asciiTheme="majorBidi" w:hAnsiTheme="majorBidi" w:cstheme="majorBidi"/>
        </w:rPr>
      </w:pPr>
      <w:r w:rsidRPr="00940A32">
        <w:rPr>
          <w:rFonts w:asciiTheme="majorBidi" w:hAnsiTheme="majorBidi" w:cstheme="majorBidi"/>
        </w:rPr>
        <w:lastRenderedPageBreak/>
        <w:t>Understanding functions well requires significant shifts in foc</w:t>
      </w:r>
      <w:r w:rsidR="006374B0" w:rsidRPr="00940A32">
        <w:rPr>
          <w:rFonts w:asciiTheme="majorBidi" w:hAnsiTheme="majorBidi" w:cstheme="majorBidi"/>
        </w:rPr>
        <w:t>us</w:t>
      </w:r>
      <w:r w:rsidR="0077476E">
        <w:rPr>
          <w:rFonts w:asciiTheme="majorBidi" w:hAnsiTheme="majorBidi" w:cstheme="majorBidi"/>
        </w:rPr>
        <w:t>, that is</w:t>
      </w:r>
      <w:r w:rsidRPr="00940A32">
        <w:rPr>
          <w:rFonts w:asciiTheme="majorBidi" w:hAnsiTheme="majorBidi" w:cstheme="majorBidi"/>
        </w:rPr>
        <w:t xml:space="preserve"> significant changes of meaning and levels of objectification</w:t>
      </w:r>
      <w:r w:rsidR="0077476E">
        <w:rPr>
          <w:rFonts w:asciiTheme="majorBidi" w:hAnsiTheme="majorBidi" w:cstheme="majorBidi"/>
        </w:rPr>
        <w:t>, that might occur throughout the curriculum</w:t>
      </w:r>
      <w:r w:rsidRPr="00940A32">
        <w:rPr>
          <w:rFonts w:asciiTheme="majorBidi" w:hAnsiTheme="majorBidi" w:cstheme="majorBidi"/>
        </w:rPr>
        <w:t xml:space="preserve"> (</w:t>
      </w:r>
      <w:proofErr w:type="spellStart"/>
      <w:r w:rsidRPr="00940A32">
        <w:rPr>
          <w:rFonts w:asciiTheme="majorBidi" w:hAnsiTheme="majorBidi" w:cstheme="majorBidi"/>
        </w:rPr>
        <w:t>Harel</w:t>
      </w:r>
      <w:proofErr w:type="spellEnd"/>
      <w:r w:rsidR="00931795">
        <w:rPr>
          <w:rFonts w:asciiTheme="majorBidi" w:hAnsiTheme="majorBidi" w:cstheme="majorBidi"/>
        </w:rPr>
        <w:t>, 2009</w:t>
      </w:r>
      <w:r w:rsidRPr="00940A32">
        <w:rPr>
          <w:rFonts w:asciiTheme="majorBidi" w:hAnsiTheme="majorBidi" w:cstheme="majorBidi"/>
        </w:rPr>
        <w:t xml:space="preserve">; </w:t>
      </w:r>
      <w:proofErr w:type="spellStart"/>
      <w:r w:rsidRPr="00940A32">
        <w:rPr>
          <w:rFonts w:asciiTheme="majorBidi" w:hAnsiTheme="majorBidi" w:cstheme="majorBidi"/>
        </w:rPr>
        <w:t>Leinhardt</w:t>
      </w:r>
      <w:proofErr w:type="spellEnd"/>
      <w:r w:rsidR="001A4086">
        <w:rPr>
          <w:rFonts w:asciiTheme="majorBidi" w:hAnsiTheme="majorBidi" w:cstheme="majorBidi"/>
        </w:rPr>
        <w:t xml:space="preserve">, </w:t>
      </w:r>
      <w:proofErr w:type="spellStart"/>
      <w:r w:rsidR="001A4086">
        <w:rPr>
          <w:rFonts w:asciiTheme="majorBidi" w:hAnsiTheme="majorBidi" w:cstheme="majorBidi"/>
        </w:rPr>
        <w:t>Zaslavsky</w:t>
      </w:r>
      <w:proofErr w:type="spellEnd"/>
      <w:r w:rsidR="001A4086">
        <w:rPr>
          <w:rFonts w:asciiTheme="majorBidi" w:hAnsiTheme="majorBidi" w:cstheme="majorBidi"/>
        </w:rPr>
        <w:t xml:space="preserve"> </w:t>
      </w:r>
      <w:r w:rsidR="004B1757">
        <w:rPr>
          <w:rFonts w:asciiTheme="majorBidi" w:hAnsiTheme="majorBidi" w:cstheme="majorBidi"/>
        </w:rPr>
        <w:t xml:space="preserve">&amp; </w:t>
      </w:r>
      <w:r w:rsidR="001A4086">
        <w:rPr>
          <w:rFonts w:asciiTheme="majorBidi" w:hAnsiTheme="majorBidi" w:cstheme="majorBidi"/>
        </w:rPr>
        <w:t>Stein 1990</w:t>
      </w:r>
      <w:r w:rsidRPr="00940A32">
        <w:rPr>
          <w:rFonts w:asciiTheme="majorBidi" w:hAnsiTheme="majorBidi" w:cstheme="majorBidi"/>
        </w:rPr>
        <w:t>)</w:t>
      </w:r>
    </w:p>
    <w:p w:rsidR="00020F80" w:rsidRPr="00940A32" w:rsidRDefault="00020F80" w:rsidP="00AA161A">
      <w:pPr>
        <w:pStyle w:val="ListParagraph"/>
        <w:numPr>
          <w:ilvl w:val="0"/>
          <w:numId w:val="3"/>
        </w:numPr>
        <w:spacing w:line="480" w:lineRule="auto"/>
        <w:ind w:left="1080"/>
        <w:rPr>
          <w:rFonts w:asciiTheme="majorBidi" w:hAnsiTheme="majorBidi" w:cstheme="majorBidi"/>
        </w:rPr>
      </w:pPr>
      <w:r w:rsidRPr="00940A32">
        <w:rPr>
          <w:rFonts w:asciiTheme="majorBidi" w:hAnsiTheme="majorBidi" w:cstheme="majorBidi"/>
        </w:rPr>
        <w:t>To develop these levels of understanding requires coordination of elementary knowledge</w:t>
      </w:r>
      <w:r w:rsidR="00915F7B" w:rsidRPr="00940A32">
        <w:rPr>
          <w:rFonts w:asciiTheme="majorBidi" w:hAnsiTheme="majorBidi" w:cstheme="majorBidi"/>
        </w:rPr>
        <w:t xml:space="preserve"> and consolidation of the function concept (</w:t>
      </w:r>
      <w:proofErr w:type="spellStart"/>
      <w:r w:rsidR="00915F7B" w:rsidRPr="00940A32">
        <w:rPr>
          <w:rFonts w:asciiTheme="majorBidi" w:hAnsiTheme="majorBidi" w:cstheme="majorBidi"/>
        </w:rPr>
        <w:t>Hersh</w:t>
      </w:r>
      <w:r w:rsidR="00931795">
        <w:rPr>
          <w:rFonts w:asciiTheme="majorBidi" w:hAnsiTheme="majorBidi" w:cstheme="majorBidi"/>
        </w:rPr>
        <w:t>kowitz</w:t>
      </w:r>
      <w:proofErr w:type="spellEnd"/>
      <w:r w:rsidR="00204C3A">
        <w:rPr>
          <w:rFonts w:asciiTheme="majorBidi" w:hAnsiTheme="majorBidi" w:cstheme="majorBidi"/>
        </w:rPr>
        <w:t>,</w:t>
      </w:r>
      <w:r w:rsidR="004B1757">
        <w:rPr>
          <w:rFonts w:asciiTheme="majorBidi" w:hAnsiTheme="majorBidi" w:cstheme="majorBidi"/>
        </w:rPr>
        <w:t xml:space="preserve"> Schwarz &amp;</w:t>
      </w:r>
      <w:r w:rsidR="00931795">
        <w:rPr>
          <w:rFonts w:asciiTheme="majorBidi" w:hAnsiTheme="majorBidi" w:cstheme="majorBidi"/>
        </w:rPr>
        <w:t xml:space="preserve"> Dreyfus </w:t>
      </w:r>
      <w:r w:rsidR="00915F7B" w:rsidRPr="00940A32">
        <w:rPr>
          <w:rFonts w:asciiTheme="majorBidi" w:hAnsiTheme="majorBidi" w:cstheme="majorBidi"/>
        </w:rPr>
        <w:t xml:space="preserve">2001) </w:t>
      </w:r>
    </w:p>
    <w:p w:rsidR="00020F80" w:rsidRPr="00940A32" w:rsidRDefault="00020F80" w:rsidP="00AA161A">
      <w:pPr>
        <w:pStyle w:val="ListParagraph"/>
        <w:numPr>
          <w:ilvl w:val="0"/>
          <w:numId w:val="3"/>
        </w:numPr>
        <w:spacing w:line="480" w:lineRule="auto"/>
        <w:ind w:left="1080"/>
        <w:rPr>
          <w:rFonts w:asciiTheme="majorBidi" w:hAnsiTheme="majorBidi" w:cstheme="majorBidi"/>
        </w:rPr>
      </w:pPr>
      <w:r w:rsidRPr="00940A32">
        <w:rPr>
          <w:rFonts w:asciiTheme="majorBidi" w:hAnsiTheme="majorBidi" w:cstheme="majorBidi"/>
        </w:rPr>
        <w:t>A strong understanding of functions makes a difference to students’ ability to study mathematics and related subjects further</w:t>
      </w:r>
      <w:r w:rsidR="006374B0" w:rsidRPr="00940A32">
        <w:rPr>
          <w:rFonts w:asciiTheme="majorBidi" w:hAnsiTheme="majorBidi" w:cstheme="majorBidi"/>
        </w:rPr>
        <w:t>, for example by seeing the solution of equations as the intersection of functions (Yerushalmy</w:t>
      </w:r>
      <w:r w:rsidR="00931795">
        <w:rPr>
          <w:rFonts w:asciiTheme="majorBidi" w:hAnsiTheme="majorBidi" w:cstheme="majorBidi"/>
        </w:rPr>
        <w:t xml:space="preserve"> 1991</w:t>
      </w:r>
      <w:r w:rsidR="006374B0" w:rsidRPr="00940A32">
        <w:rPr>
          <w:rFonts w:asciiTheme="majorBidi" w:hAnsiTheme="majorBidi" w:cstheme="majorBidi"/>
        </w:rPr>
        <w:t>).</w:t>
      </w:r>
    </w:p>
    <w:p w:rsidR="00020F80" w:rsidRDefault="006E78C7" w:rsidP="00AA161A">
      <w:pPr>
        <w:pStyle w:val="ListParagraph"/>
        <w:numPr>
          <w:ilvl w:val="0"/>
          <w:numId w:val="3"/>
        </w:numPr>
        <w:spacing w:line="480" w:lineRule="auto"/>
        <w:ind w:left="1080"/>
        <w:rPr>
          <w:rFonts w:asciiTheme="majorBidi" w:hAnsiTheme="majorBidi" w:cstheme="majorBidi"/>
        </w:rPr>
      </w:pPr>
      <w:r w:rsidRPr="00940A32">
        <w:rPr>
          <w:rFonts w:asciiTheme="majorBidi" w:hAnsiTheme="majorBidi" w:cstheme="majorBidi"/>
        </w:rPr>
        <w:t>We have</w:t>
      </w:r>
      <w:r w:rsidR="00020F80" w:rsidRPr="00940A32">
        <w:rPr>
          <w:rFonts w:asciiTheme="majorBidi" w:hAnsiTheme="majorBidi" w:cstheme="majorBidi"/>
        </w:rPr>
        <w:t xml:space="preserve"> both found weaknesses in textbook treatment of functions</w:t>
      </w:r>
      <w:r w:rsidR="0077476E">
        <w:rPr>
          <w:rFonts w:asciiTheme="majorBidi" w:hAnsiTheme="majorBidi" w:cstheme="majorBidi"/>
        </w:rPr>
        <w:t xml:space="preserve"> (</w:t>
      </w:r>
      <w:proofErr w:type="spellStart"/>
      <w:r w:rsidR="0077476E">
        <w:rPr>
          <w:rFonts w:asciiTheme="majorBidi" w:hAnsiTheme="majorBidi" w:cstheme="majorBidi"/>
        </w:rPr>
        <w:t>Harel</w:t>
      </w:r>
      <w:proofErr w:type="spellEnd"/>
      <w:r w:rsidR="0077476E">
        <w:rPr>
          <w:rFonts w:asciiTheme="majorBidi" w:hAnsiTheme="majorBidi" w:cstheme="majorBidi"/>
        </w:rPr>
        <w:t xml:space="preserve"> 2009).</w:t>
      </w:r>
    </w:p>
    <w:p w:rsidR="00204C3A" w:rsidRPr="00333C97" w:rsidRDefault="00204C3A" w:rsidP="00AA161A">
      <w:pPr>
        <w:pStyle w:val="ListParagraph"/>
        <w:spacing w:line="480" w:lineRule="auto"/>
        <w:ind w:left="1080"/>
        <w:rPr>
          <w:rFonts w:asciiTheme="majorBidi" w:hAnsiTheme="majorBidi" w:cstheme="majorBidi"/>
        </w:rPr>
      </w:pPr>
    </w:p>
    <w:p w:rsidR="003B5C5F" w:rsidRPr="00940A32" w:rsidRDefault="00020F80" w:rsidP="00AA161A">
      <w:pPr>
        <w:autoSpaceDE w:val="0"/>
        <w:autoSpaceDN w:val="0"/>
        <w:adjustRightInd w:val="0"/>
        <w:spacing w:line="480" w:lineRule="auto"/>
        <w:ind w:firstLine="720"/>
        <w:rPr>
          <w:rFonts w:asciiTheme="majorBidi" w:hAnsiTheme="majorBidi" w:cstheme="majorBidi"/>
        </w:rPr>
      </w:pPr>
      <w:r w:rsidRPr="00940A32">
        <w:rPr>
          <w:rFonts w:asciiTheme="majorBidi" w:hAnsiTheme="majorBidi" w:cstheme="majorBidi"/>
        </w:rPr>
        <w:t>In this paper we</w:t>
      </w:r>
      <w:r w:rsidR="00E512AC" w:rsidRPr="00940A32">
        <w:rPr>
          <w:rFonts w:asciiTheme="majorBidi" w:hAnsiTheme="majorBidi" w:cstheme="majorBidi"/>
        </w:rPr>
        <w:t xml:space="preserve"> first</w:t>
      </w:r>
      <w:r w:rsidRPr="00940A32">
        <w:rPr>
          <w:rFonts w:asciiTheme="majorBidi" w:hAnsiTheme="majorBidi" w:cstheme="majorBidi"/>
        </w:rPr>
        <w:t xml:space="preserve"> analyse the </w:t>
      </w:r>
      <w:r w:rsidR="00E512AC" w:rsidRPr="00940A32">
        <w:rPr>
          <w:rFonts w:asciiTheme="majorBidi" w:hAnsiTheme="majorBidi" w:cstheme="majorBidi"/>
        </w:rPr>
        <w:t xml:space="preserve">conceptual imperatives associated with a good </w:t>
      </w:r>
      <w:r w:rsidR="00E512AC" w:rsidRPr="00D47EA6">
        <w:rPr>
          <w:rFonts w:asciiTheme="majorBidi" w:hAnsiTheme="majorBidi" w:cstheme="majorBidi"/>
          <w:color w:val="000000"/>
        </w:rPr>
        <w:t>understanding</w:t>
      </w:r>
      <w:r w:rsidR="00E512AC" w:rsidRPr="00940A32">
        <w:rPr>
          <w:rFonts w:asciiTheme="majorBidi" w:hAnsiTheme="majorBidi" w:cstheme="majorBidi"/>
        </w:rPr>
        <w:t xml:space="preserve"> of functions. </w:t>
      </w:r>
      <w:r w:rsidRPr="00940A32">
        <w:rPr>
          <w:rFonts w:asciiTheme="majorBidi" w:hAnsiTheme="majorBidi" w:cstheme="majorBidi"/>
        </w:rPr>
        <w:t>The key que</w:t>
      </w:r>
      <w:r w:rsidR="003B5C5F" w:rsidRPr="00940A32">
        <w:rPr>
          <w:rFonts w:asciiTheme="majorBidi" w:hAnsiTheme="majorBidi" w:cstheme="majorBidi"/>
        </w:rPr>
        <w:t>stion is</w:t>
      </w:r>
      <w:r w:rsidR="00E512AC" w:rsidRPr="00940A32">
        <w:rPr>
          <w:rFonts w:asciiTheme="majorBidi" w:hAnsiTheme="majorBidi" w:cstheme="majorBidi"/>
        </w:rPr>
        <w:t xml:space="preserve"> then</w:t>
      </w:r>
      <w:r w:rsidR="002C0096">
        <w:rPr>
          <w:rFonts w:asciiTheme="majorBidi" w:hAnsiTheme="majorBidi" w:cstheme="majorBidi"/>
        </w:rPr>
        <w:t>: can</w:t>
      </w:r>
      <w:r w:rsidR="00C70367" w:rsidRPr="00940A32">
        <w:rPr>
          <w:rFonts w:asciiTheme="majorBidi" w:hAnsiTheme="majorBidi" w:cstheme="majorBidi"/>
        </w:rPr>
        <w:t xml:space="preserve"> </w:t>
      </w:r>
      <w:r w:rsidR="002C0096">
        <w:rPr>
          <w:rFonts w:asciiTheme="majorBidi" w:hAnsiTheme="majorBidi" w:cstheme="majorBidi"/>
        </w:rPr>
        <w:t xml:space="preserve">teaching </w:t>
      </w:r>
      <w:r w:rsidRPr="00940A32">
        <w:rPr>
          <w:rFonts w:asciiTheme="majorBidi" w:hAnsiTheme="majorBidi" w:cstheme="majorBidi"/>
        </w:rPr>
        <w:t xml:space="preserve">afford the later development </w:t>
      </w:r>
      <w:r w:rsidR="006E78C7" w:rsidRPr="00940A32">
        <w:rPr>
          <w:rFonts w:asciiTheme="majorBidi" w:hAnsiTheme="majorBidi" w:cstheme="majorBidi"/>
        </w:rPr>
        <w:t xml:space="preserve">of </w:t>
      </w:r>
      <w:r w:rsidR="00E512AC" w:rsidRPr="00940A32">
        <w:rPr>
          <w:rFonts w:asciiTheme="majorBidi" w:hAnsiTheme="majorBidi" w:cstheme="majorBidi"/>
        </w:rPr>
        <w:t xml:space="preserve">these </w:t>
      </w:r>
      <w:r w:rsidRPr="00940A32">
        <w:rPr>
          <w:rFonts w:asciiTheme="majorBidi" w:hAnsiTheme="majorBidi" w:cstheme="majorBidi"/>
        </w:rPr>
        <w:t xml:space="preserve">advanced understandings?  </w:t>
      </w:r>
      <w:r w:rsidR="002C0096" w:rsidRPr="00940A32">
        <w:rPr>
          <w:rFonts w:asciiTheme="majorBidi" w:hAnsiTheme="majorBidi" w:cstheme="majorBidi"/>
        </w:rPr>
        <w:t xml:space="preserve">Our discussion takes place in two rather different contexts. </w:t>
      </w:r>
      <w:r w:rsidR="00E512AC" w:rsidRPr="00940A32">
        <w:rPr>
          <w:rFonts w:asciiTheme="majorBidi" w:hAnsiTheme="majorBidi" w:cstheme="majorBidi"/>
        </w:rPr>
        <w:t>W</w:t>
      </w:r>
      <w:r w:rsidR="008302A8" w:rsidRPr="00940A32">
        <w:rPr>
          <w:rFonts w:asciiTheme="majorBidi" w:hAnsiTheme="majorBidi" w:cstheme="majorBidi"/>
        </w:rPr>
        <w:t>e set out to answer</w:t>
      </w:r>
      <w:r w:rsidR="003B5C5F" w:rsidRPr="00940A32">
        <w:rPr>
          <w:rFonts w:asciiTheme="majorBidi" w:hAnsiTheme="majorBidi" w:cstheme="majorBidi"/>
        </w:rPr>
        <w:t xml:space="preserve"> </w:t>
      </w:r>
      <w:r w:rsidR="00E512AC" w:rsidRPr="00940A32">
        <w:rPr>
          <w:rFonts w:asciiTheme="majorBidi" w:hAnsiTheme="majorBidi" w:cstheme="majorBidi"/>
        </w:rPr>
        <w:t>this question</w:t>
      </w:r>
      <w:r w:rsidR="003B5C5F" w:rsidRPr="00940A32">
        <w:rPr>
          <w:rFonts w:asciiTheme="majorBidi" w:hAnsiTheme="majorBidi" w:cstheme="majorBidi"/>
        </w:rPr>
        <w:t xml:space="preserve"> by looking at</w:t>
      </w:r>
      <w:r w:rsidR="008302A8" w:rsidRPr="00940A32">
        <w:rPr>
          <w:rFonts w:asciiTheme="majorBidi" w:hAnsiTheme="majorBidi" w:cstheme="majorBidi"/>
        </w:rPr>
        <w:t xml:space="preserve"> (a) textbook treatment of functions in a textbook-orientated culture</w:t>
      </w:r>
      <w:r w:rsidR="003420EE" w:rsidRPr="00940A32">
        <w:rPr>
          <w:rFonts w:asciiTheme="majorBidi" w:hAnsiTheme="majorBidi" w:cstheme="majorBidi"/>
        </w:rPr>
        <w:t xml:space="preserve"> (US)</w:t>
      </w:r>
      <w:r w:rsidR="008302A8" w:rsidRPr="00940A32">
        <w:rPr>
          <w:rFonts w:asciiTheme="majorBidi" w:hAnsiTheme="majorBidi" w:cstheme="majorBidi"/>
        </w:rPr>
        <w:t xml:space="preserve"> and (b)</w:t>
      </w:r>
      <w:r w:rsidR="00333C97">
        <w:rPr>
          <w:rFonts w:asciiTheme="majorBidi" w:hAnsiTheme="majorBidi" w:cstheme="majorBidi"/>
        </w:rPr>
        <w:t xml:space="preserve"> </w:t>
      </w:r>
      <w:r w:rsidR="003B5C5F" w:rsidRPr="00940A32">
        <w:rPr>
          <w:rFonts w:asciiTheme="majorBidi" w:hAnsiTheme="majorBidi" w:cstheme="majorBidi"/>
        </w:rPr>
        <w:t>‘in flow’ manifestations of knowledge</w:t>
      </w:r>
      <w:r w:rsidR="008302A8" w:rsidRPr="00940A32">
        <w:rPr>
          <w:rFonts w:asciiTheme="majorBidi" w:hAnsiTheme="majorBidi" w:cstheme="majorBidi"/>
        </w:rPr>
        <w:t xml:space="preserve"> in a culture of</w:t>
      </w:r>
      <w:r w:rsidR="003420EE" w:rsidRPr="00940A32">
        <w:rPr>
          <w:rFonts w:asciiTheme="majorBidi" w:hAnsiTheme="majorBidi" w:cstheme="majorBidi"/>
        </w:rPr>
        <w:t xml:space="preserve"> relative</w:t>
      </w:r>
      <w:r w:rsidR="008302A8" w:rsidRPr="00940A32">
        <w:rPr>
          <w:rFonts w:asciiTheme="majorBidi" w:hAnsiTheme="majorBidi" w:cstheme="majorBidi"/>
        </w:rPr>
        <w:t xml:space="preserve"> teacher autonomy</w:t>
      </w:r>
      <w:r w:rsidR="003420EE" w:rsidRPr="00940A32">
        <w:rPr>
          <w:rStyle w:val="FootnoteReference"/>
          <w:rFonts w:asciiTheme="majorBidi" w:hAnsiTheme="majorBidi" w:cstheme="majorBidi"/>
        </w:rPr>
        <w:footnoteReference w:id="1"/>
      </w:r>
      <w:r w:rsidR="003420EE" w:rsidRPr="00940A32">
        <w:rPr>
          <w:rFonts w:asciiTheme="majorBidi" w:hAnsiTheme="majorBidi" w:cstheme="majorBidi"/>
        </w:rPr>
        <w:t xml:space="preserve"> (UK)</w:t>
      </w:r>
      <w:r w:rsidR="003B5C5F" w:rsidRPr="00940A32">
        <w:rPr>
          <w:rFonts w:asciiTheme="majorBidi" w:hAnsiTheme="majorBidi" w:cstheme="majorBidi"/>
        </w:rPr>
        <w:t>.</w:t>
      </w:r>
    </w:p>
    <w:p w:rsidR="003B5C5F" w:rsidRPr="00940A32" w:rsidRDefault="00DC1764" w:rsidP="00AA161A">
      <w:pPr>
        <w:autoSpaceDE w:val="0"/>
        <w:autoSpaceDN w:val="0"/>
        <w:adjustRightInd w:val="0"/>
        <w:spacing w:line="480" w:lineRule="auto"/>
        <w:rPr>
          <w:rFonts w:asciiTheme="majorBidi" w:hAnsiTheme="majorBidi" w:cstheme="majorBidi"/>
          <w:b/>
          <w:bCs/>
          <w:color w:val="4F83BE"/>
        </w:rPr>
      </w:pPr>
      <w:r>
        <w:rPr>
          <w:rFonts w:asciiTheme="majorBidi" w:hAnsiTheme="majorBidi" w:cstheme="majorBidi"/>
          <w:b/>
          <w:bCs/>
          <w:color w:val="4F83BE"/>
        </w:rPr>
        <w:t>Learning t</w:t>
      </w:r>
      <w:r w:rsidR="003B5C5F" w:rsidRPr="00940A32">
        <w:rPr>
          <w:rFonts w:asciiTheme="majorBidi" w:hAnsiTheme="majorBidi" w:cstheme="majorBidi"/>
          <w:b/>
          <w:bCs/>
          <w:color w:val="4F83BE"/>
        </w:rPr>
        <w:t>he concept of function</w:t>
      </w:r>
    </w:p>
    <w:p w:rsidR="003A6A65" w:rsidRPr="00940A32" w:rsidRDefault="009B398B" w:rsidP="00AA161A">
      <w:pPr>
        <w:autoSpaceDE w:val="0"/>
        <w:autoSpaceDN w:val="0"/>
        <w:adjustRightInd w:val="0"/>
        <w:spacing w:line="480" w:lineRule="auto"/>
        <w:ind w:firstLine="720"/>
        <w:rPr>
          <w:rFonts w:asciiTheme="majorBidi" w:hAnsiTheme="majorBidi" w:cstheme="majorBidi"/>
        </w:rPr>
      </w:pPr>
      <w:r w:rsidRPr="00940A32">
        <w:rPr>
          <w:rFonts w:asciiTheme="majorBidi" w:hAnsiTheme="majorBidi" w:cstheme="majorBidi"/>
        </w:rPr>
        <w:t>While not all students will go on to study functions at an advanced level, nevertheless the teaching they experience should provide the groundwork for advanced understanding</w:t>
      </w:r>
      <w:r w:rsidR="003A6A65" w:rsidRPr="00940A32">
        <w:rPr>
          <w:rFonts w:asciiTheme="majorBidi" w:hAnsiTheme="majorBidi" w:cstheme="majorBidi"/>
        </w:rPr>
        <w:t>.</w:t>
      </w:r>
      <w:r w:rsidR="003420EE" w:rsidRPr="00940A32">
        <w:rPr>
          <w:rFonts w:asciiTheme="majorBidi" w:hAnsiTheme="majorBidi" w:cstheme="majorBidi"/>
        </w:rPr>
        <w:t xml:space="preserve"> </w:t>
      </w:r>
      <w:r w:rsidR="00907BDB" w:rsidRPr="00940A32">
        <w:rPr>
          <w:rFonts w:asciiTheme="majorBidi" w:hAnsiTheme="majorBidi" w:cstheme="majorBidi"/>
        </w:rPr>
        <w:t xml:space="preserve">O’Callaghan (1998) identified five areas of expertise with functions that need to be developed: modelling, interpreting, translating between representations, treating them as objects, and </w:t>
      </w:r>
      <w:r w:rsidR="005A52B2">
        <w:rPr>
          <w:rFonts w:asciiTheme="majorBidi" w:hAnsiTheme="majorBidi" w:cstheme="majorBidi"/>
        </w:rPr>
        <w:t xml:space="preserve">hence being able to </w:t>
      </w:r>
      <w:r w:rsidR="00907BDB" w:rsidRPr="00940A32">
        <w:rPr>
          <w:rFonts w:asciiTheme="majorBidi" w:hAnsiTheme="majorBidi" w:cstheme="majorBidi"/>
        </w:rPr>
        <w:t xml:space="preserve">act on them. To achieve such expertise, students have to move between seeing functions as processes to </w:t>
      </w:r>
      <w:r w:rsidR="005A52B2">
        <w:rPr>
          <w:rFonts w:asciiTheme="majorBidi" w:hAnsiTheme="majorBidi" w:cstheme="majorBidi"/>
        </w:rPr>
        <w:t>conceptualising</w:t>
      </w:r>
      <w:r w:rsidR="00907BDB" w:rsidRPr="00940A32">
        <w:rPr>
          <w:rFonts w:asciiTheme="majorBidi" w:hAnsiTheme="majorBidi" w:cstheme="majorBidi"/>
        </w:rPr>
        <w:t xml:space="preserve"> them as objects (Tall</w:t>
      </w:r>
      <w:r w:rsidR="00E722DA">
        <w:rPr>
          <w:rFonts w:asciiTheme="majorBidi" w:hAnsiTheme="majorBidi" w:cstheme="majorBidi"/>
        </w:rPr>
        <w:t>,</w:t>
      </w:r>
      <w:r w:rsidR="00907BDB" w:rsidRPr="00940A32">
        <w:rPr>
          <w:rFonts w:asciiTheme="majorBidi" w:hAnsiTheme="majorBidi" w:cstheme="majorBidi"/>
        </w:rPr>
        <w:t xml:space="preserve"> 1992); </w:t>
      </w:r>
      <w:r w:rsidR="00907BDB" w:rsidRPr="00940A32">
        <w:rPr>
          <w:rFonts w:asciiTheme="majorBidi" w:hAnsiTheme="majorBidi" w:cstheme="majorBidi"/>
        </w:rPr>
        <w:lastRenderedPageBreak/>
        <w:t xml:space="preserve">from acting on them as objects to thinking about what is invariant under such actions; and from </w:t>
      </w:r>
      <w:r w:rsidR="00907BDB" w:rsidRPr="00D47EA6">
        <w:rPr>
          <w:rFonts w:asciiTheme="majorBidi" w:hAnsiTheme="majorBidi" w:cstheme="majorBidi"/>
          <w:color w:val="000000"/>
        </w:rPr>
        <w:t>using</w:t>
      </w:r>
      <w:r w:rsidR="00907BDB" w:rsidRPr="00940A32">
        <w:rPr>
          <w:rFonts w:asciiTheme="majorBidi" w:hAnsiTheme="majorBidi" w:cstheme="majorBidi"/>
        </w:rPr>
        <w:t xml:space="preserve"> prototypes to developing a wider repertoire of example</w:t>
      </w:r>
      <w:r w:rsidR="004B1757">
        <w:rPr>
          <w:rFonts w:asciiTheme="majorBidi" w:hAnsiTheme="majorBidi" w:cstheme="majorBidi"/>
        </w:rPr>
        <w:t>s (Schwarz &amp;</w:t>
      </w:r>
      <w:r w:rsidR="00907BDB" w:rsidRPr="00940A32">
        <w:rPr>
          <w:rFonts w:asciiTheme="majorBidi" w:hAnsiTheme="majorBidi" w:cstheme="majorBidi"/>
        </w:rPr>
        <w:t xml:space="preserve"> </w:t>
      </w:r>
      <w:proofErr w:type="spellStart"/>
      <w:r w:rsidR="00907BDB" w:rsidRPr="00940A32">
        <w:rPr>
          <w:rFonts w:asciiTheme="majorBidi" w:hAnsiTheme="majorBidi" w:cstheme="majorBidi"/>
        </w:rPr>
        <w:t>Hershkowitz</w:t>
      </w:r>
      <w:proofErr w:type="spellEnd"/>
      <w:r w:rsidR="00907BDB" w:rsidRPr="00940A32">
        <w:rPr>
          <w:rFonts w:asciiTheme="majorBidi" w:hAnsiTheme="majorBidi" w:cstheme="majorBidi"/>
        </w:rPr>
        <w:t xml:space="preserve">, 1999; Curcio,1987).  </w:t>
      </w:r>
    </w:p>
    <w:p w:rsidR="003A6A65" w:rsidRPr="00940A32" w:rsidRDefault="003A6A65" w:rsidP="00AA161A">
      <w:pPr>
        <w:autoSpaceDE w:val="0"/>
        <w:autoSpaceDN w:val="0"/>
        <w:adjustRightInd w:val="0"/>
        <w:spacing w:line="480" w:lineRule="auto"/>
        <w:ind w:firstLine="720"/>
        <w:rPr>
          <w:rFonts w:asciiTheme="majorBidi" w:hAnsiTheme="majorBidi" w:cstheme="majorBidi"/>
        </w:rPr>
      </w:pPr>
      <w:r w:rsidRPr="00940A32">
        <w:rPr>
          <w:rFonts w:asciiTheme="majorBidi" w:hAnsiTheme="majorBidi" w:cstheme="majorBidi"/>
        </w:rPr>
        <w:t xml:space="preserve">A </w:t>
      </w:r>
      <w:r w:rsidRPr="00D47EA6">
        <w:rPr>
          <w:rFonts w:asciiTheme="majorBidi" w:hAnsiTheme="majorBidi" w:cstheme="majorBidi"/>
          <w:color w:val="000000"/>
        </w:rPr>
        <w:t>lot</w:t>
      </w:r>
      <w:r w:rsidRPr="00940A32">
        <w:rPr>
          <w:rFonts w:asciiTheme="majorBidi" w:hAnsiTheme="majorBidi" w:cstheme="majorBidi"/>
        </w:rPr>
        <w:t xml:space="preserve"> can go wrong: emphasis on mapping discrete sets of data to each other can create the view that a function is a set of discrete data, and that anything that can be mapped is a function (</w:t>
      </w:r>
      <w:proofErr w:type="spellStart"/>
      <w:r w:rsidRPr="00940A32">
        <w:rPr>
          <w:rFonts w:asciiTheme="majorBidi" w:hAnsiTheme="majorBidi" w:cstheme="majorBidi"/>
        </w:rPr>
        <w:t>Spyrou</w:t>
      </w:r>
      <w:proofErr w:type="spellEnd"/>
      <w:r w:rsidRPr="00940A32">
        <w:rPr>
          <w:rFonts w:asciiTheme="majorBidi" w:hAnsiTheme="majorBidi" w:cstheme="majorBidi"/>
        </w:rPr>
        <w:t xml:space="preserve"> </w:t>
      </w:r>
      <w:r w:rsidR="004B1757">
        <w:rPr>
          <w:rFonts w:asciiTheme="majorBidi" w:hAnsiTheme="majorBidi" w:cstheme="majorBidi"/>
        </w:rPr>
        <w:t xml:space="preserve">&amp; </w:t>
      </w:r>
      <w:proofErr w:type="spellStart"/>
      <w:r w:rsidRPr="00940A32">
        <w:rPr>
          <w:rFonts w:asciiTheme="majorBidi" w:hAnsiTheme="majorBidi" w:cstheme="majorBidi"/>
        </w:rPr>
        <w:t>Zagorianakos</w:t>
      </w:r>
      <w:proofErr w:type="spellEnd"/>
      <w:r w:rsidRPr="00940A32">
        <w:rPr>
          <w:rFonts w:asciiTheme="majorBidi" w:hAnsiTheme="majorBidi" w:cstheme="majorBidi"/>
        </w:rPr>
        <w:t>, 2010); limited experience can create an impression that all functions are continuous, smooth and calculable (</w:t>
      </w:r>
      <w:proofErr w:type="spellStart"/>
      <w:r w:rsidRPr="00940A32">
        <w:rPr>
          <w:rFonts w:asciiTheme="majorBidi" w:hAnsiTheme="majorBidi" w:cstheme="majorBidi"/>
        </w:rPr>
        <w:t>Leinhardt</w:t>
      </w:r>
      <w:proofErr w:type="spellEnd"/>
      <w:r w:rsidRPr="00940A32">
        <w:rPr>
          <w:rFonts w:asciiTheme="majorBidi" w:hAnsiTheme="majorBidi" w:cstheme="majorBidi"/>
        </w:rPr>
        <w:t xml:space="preserve"> et al., 1990), so that the later appearance of non</w:t>
      </w:r>
      <w:r w:rsidR="00204C3A">
        <w:rPr>
          <w:rFonts w:asciiTheme="majorBidi" w:hAnsiTheme="majorBidi" w:cstheme="majorBidi"/>
        </w:rPr>
        <w:t>-calculable functions is some kind of</w:t>
      </w:r>
      <w:r w:rsidRPr="00940A32">
        <w:rPr>
          <w:rFonts w:asciiTheme="majorBidi" w:hAnsiTheme="majorBidi" w:cstheme="majorBidi"/>
        </w:rPr>
        <w:t xml:space="preserve"> aberration.  Functi</w:t>
      </w:r>
      <w:r w:rsidR="002D52ED">
        <w:rPr>
          <w:rFonts w:asciiTheme="majorBidi" w:hAnsiTheme="majorBidi" w:cstheme="majorBidi"/>
        </w:rPr>
        <w:t xml:space="preserve">on notation presents </w:t>
      </w:r>
      <w:r w:rsidRPr="00940A32">
        <w:rPr>
          <w:rFonts w:asciiTheme="majorBidi" w:hAnsiTheme="majorBidi" w:cstheme="majorBidi"/>
        </w:rPr>
        <w:t>problems (</w:t>
      </w:r>
      <w:proofErr w:type="spellStart"/>
      <w:r w:rsidRPr="00940A32">
        <w:rPr>
          <w:rFonts w:asciiTheme="majorBidi" w:hAnsiTheme="majorBidi" w:cstheme="majorBidi"/>
        </w:rPr>
        <w:t>Sajka</w:t>
      </w:r>
      <w:proofErr w:type="spellEnd"/>
      <w:r w:rsidRPr="00940A32">
        <w:rPr>
          <w:rFonts w:asciiTheme="majorBidi" w:hAnsiTheme="majorBidi" w:cstheme="majorBidi"/>
        </w:rPr>
        <w:t xml:space="preserve"> 2</w:t>
      </w:r>
      <w:r w:rsidR="00907BDB" w:rsidRPr="00940A32">
        <w:rPr>
          <w:rFonts w:asciiTheme="majorBidi" w:hAnsiTheme="majorBidi" w:cstheme="majorBidi"/>
        </w:rPr>
        <w:t>003)</w:t>
      </w:r>
      <w:r w:rsidR="002D52ED">
        <w:rPr>
          <w:rFonts w:asciiTheme="majorBidi" w:hAnsiTheme="majorBidi" w:cstheme="majorBidi"/>
        </w:rPr>
        <w:t>, in</w:t>
      </w:r>
      <w:r w:rsidR="00A35113">
        <w:rPr>
          <w:rFonts w:asciiTheme="majorBidi" w:hAnsiTheme="majorBidi" w:cstheme="majorBidi"/>
        </w:rPr>
        <w:t xml:space="preserve"> particular if</w:t>
      </w:r>
      <w:r w:rsidR="00907BDB" w:rsidRPr="00940A32">
        <w:rPr>
          <w:rFonts w:asciiTheme="majorBidi" w:hAnsiTheme="majorBidi" w:cstheme="majorBidi"/>
        </w:rPr>
        <w:t xml:space="preserve"> for students whose previous experience of use of letters in mathematics has led to the</w:t>
      </w:r>
      <w:r w:rsidR="003420EE" w:rsidRPr="00940A32">
        <w:rPr>
          <w:rFonts w:asciiTheme="majorBidi" w:hAnsiTheme="majorBidi" w:cstheme="majorBidi"/>
        </w:rPr>
        <w:t xml:space="preserve"> limited</w:t>
      </w:r>
      <w:r w:rsidR="00907BDB" w:rsidRPr="00940A32">
        <w:rPr>
          <w:rFonts w:asciiTheme="majorBidi" w:hAnsiTheme="majorBidi" w:cstheme="majorBidi"/>
        </w:rPr>
        <w:t xml:space="preserve"> meaning</w:t>
      </w:r>
      <w:r w:rsidR="003420EE" w:rsidRPr="00940A32">
        <w:rPr>
          <w:rFonts w:asciiTheme="majorBidi" w:hAnsiTheme="majorBidi" w:cstheme="majorBidi"/>
        </w:rPr>
        <w:t xml:space="preserve"> that</w:t>
      </w:r>
      <w:r w:rsidR="00907BDB" w:rsidRPr="00940A32">
        <w:rPr>
          <w:rFonts w:asciiTheme="majorBidi" w:hAnsiTheme="majorBidi" w:cstheme="majorBidi"/>
        </w:rPr>
        <w:t xml:space="preserve"> letters stand for numbers.   </w:t>
      </w:r>
    </w:p>
    <w:p w:rsidR="00D47EA6" w:rsidRPr="000E6F00" w:rsidRDefault="00E722DA" w:rsidP="00AA161A">
      <w:pPr>
        <w:autoSpaceDE w:val="0"/>
        <w:autoSpaceDN w:val="0"/>
        <w:adjustRightInd w:val="0"/>
        <w:spacing w:line="480" w:lineRule="auto"/>
        <w:ind w:firstLine="720"/>
        <w:rPr>
          <w:rFonts w:asciiTheme="majorBidi" w:hAnsiTheme="majorBidi" w:cstheme="majorBidi"/>
          <w:color w:val="000000"/>
        </w:rPr>
      </w:pPr>
      <w:r>
        <w:rPr>
          <w:rFonts w:asciiTheme="majorBidi" w:hAnsiTheme="majorBidi" w:cstheme="majorBidi"/>
        </w:rPr>
        <w:t>W</w:t>
      </w:r>
      <w:r w:rsidR="00F87180" w:rsidRPr="00940A32">
        <w:rPr>
          <w:rFonts w:asciiTheme="majorBidi" w:hAnsiTheme="majorBidi" w:cstheme="majorBidi"/>
        </w:rPr>
        <w:t xml:space="preserve">orking ‘in flow’ </w:t>
      </w:r>
      <w:r w:rsidR="00204C3A">
        <w:rPr>
          <w:rFonts w:asciiTheme="majorBidi" w:hAnsiTheme="majorBidi" w:cstheme="majorBidi"/>
        </w:rPr>
        <w:t xml:space="preserve">requires deep </w:t>
      </w:r>
      <w:r w:rsidR="00F87180">
        <w:rPr>
          <w:rFonts w:asciiTheme="majorBidi" w:hAnsiTheme="majorBidi" w:cstheme="majorBidi"/>
        </w:rPr>
        <w:t>mathematical knowledge</w:t>
      </w:r>
      <w:r w:rsidR="0018733B">
        <w:rPr>
          <w:rFonts w:asciiTheme="majorBidi" w:hAnsiTheme="majorBidi" w:cstheme="majorBidi"/>
        </w:rPr>
        <w:t xml:space="preserve">. </w:t>
      </w:r>
      <w:r w:rsidR="00204C3A">
        <w:rPr>
          <w:rFonts w:asciiTheme="majorBidi" w:hAnsiTheme="majorBidi" w:cstheme="majorBidi"/>
        </w:rPr>
        <w:t xml:space="preserve"> For example, </w:t>
      </w:r>
      <w:r w:rsidR="000E6F00">
        <w:rPr>
          <w:rFonts w:asciiTheme="majorBidi" w:hAnsiTheme="majorBidi" w:cstheme="majorBidi"/>
        </w:rPr>
        <w:t>teacher</w:t>
      </w:r>
      <w:r w:rsidR="00204C3A">
        <w:rPr>
          <w:rFonts w:asciiTheme="majorBidi" w:hAnsiTheme="majorBidi" w:cstheme="majorBidi"/>
        </w:rPr>
        <w:t>s</w:t>
      </w:r>
      <w:r w:rsidR="000E6F00">
        <w:rPr>
          <w:rFonts w:asciiTheme="majorBidi" w:hAnsiTheme="majorBidi" w:cstheme="majorBidi"/>
        </w:rPr>
        <w:t xml:space="preserve"> </w:t>
      </w:r>
      <w:r w:rsidR="0028024B">
        <w:rPr>
          <w:rFonts w:asciiTheme="majorBidi" w:hAnsiTheme="majorBidi" w:cstheme="majorBidi"/>
        </w:rPr>
        <w:t xml:space="preserve">who </w:t>
      </w:r>
      <w:r w:rsidR="00204C3A">
        <w:rPr>
          <w:rFonts w:asciiTheme="majorBidi" w:hAnsiTheme="majorBidi" w:cstheme="majorBidi"/>
        </w:rPr>
        <w:t>are assigned to teach calculus are</w:t>
      </w:r>
      <w:r w:rsidR="000E6F00">
        <w:rPr>
          <w:rFonts w:asciiTheme="majorBidi" w:hAnsiTheme="majorBidi" w:cstheme="majorBidi"/>
        </w:rPr>
        <w:t xml:space="preserve"> expected </w:t>
      </w:r>
      <w:r w:rsidR="0028024B">
        <w:rPr>
          <w:rFonts w:asciiTheme="majorBidi" w:hAnsiTheme="majorBidi" w:cstheme="majorBidi"/>
        </w:rPr>
        <w:t>to</w:t>
      </w:r>
      <w:r w:rsidR="000E6F00">
        <w:rPr>
          <w:rFonts w:asciiTheme="majorBidi" w:hAnsiTheme="majorBidi" w:cstheme="majorBidi"/>
        </w:rPr>
        <w:t xml:space="preserve"> possess</w:t>
      </w:r>
      <w:r w:rsidR="00204C3A">
        <w:rPr>
          <w:rFonts w:asciiTheme="majorBidi" w:hAnsiTheme="majorBidi" w:cstheme="majorBidi"/>
        </w:rPr>
        <w:t xml:space="preserve"> at least</w:t>
      </w:r>
      <w:r w:rsidR="000E6F00">
        <w:rPr>
          <w:rFonts w:asciiTheme="majorBidi" w:hAnsiTheme="majorBidi" w:cstheme="majorBidi"/>
        </w:rPr>
        <w:t xml:space="preserve"> the</w:t>
      </w:r>
      <w:r w:rsidR="000E6F00" w:rsidRPr="000E6F00">
        <w:rPr>
          <w:rFonts w:asciiTheme="majorBidi" w:hAnsiTheme="majorBidi" w:cstheme="majorBidi"/>
          <w:color w:val="000000"/>
        </w:rPr>
        <w:t xml:space="preserve"> ability to trans</w:t>
      </w:r>
      <w:r w:rsidR="0028024B">
        <w:rPr>
          <w:rFonts w:asciiTheme="majorBidi" w:hAnsiTheme="majorBidi" w:cstheme="majorBidi"/>
          <w:color w:val="000000"/>
        </w:rPr>
        <w:t xml:space="preserve">late </w:t>
      </w:r>
      <w:r w:rsidR="00204C3A">
        <w:rPr>
          <w:rFonts w:asciiTheme="majorBidi" w:hAnsiTheme="majorBidi" w:cstheme="majorBidi"/>
          <w:color w:val="000000"/>
        </w:rPr>
        <w:t>f</w:t>
      </w:r>
      <w:r w:rsidR="000E6F00" w:rsidRPr="000E6F00">
        <w:rPr>
          <w:rFonts w:asciiTheme="majorBidi" w:hAnsiTheme="majorBidi" w:cstheme="majorBidi"/>
          <w:color w:val="000000"/>
        </w:rPr>
        <w:t>lexibly from an equation to function and vice versa</w:t>
      </w:r>
      <w:r w:rsidR="00204C3A">
        <w:rPr>
          <w:rFonts w:asciiTheme="majorBidi" w:hAnsiTheme="majorBidi" w:cstheme="majorBidi"/>
          <w:color w:val="000000"/>
        </w:rPr>
        <w:t>. Additionally, they need to</w:t>
      </w:r>
      <w:r w:rsidR="000E6F00">
        <w:rPr>
          <w:rFonts w:asciiTheme="majorBidi" w:hAnsiTheme="majorBidi" w:cstheme="majorBidi"/>
          <w:color w:val="000000"/>
        </w:rPr>
        <w:t xml:space="preserve"> </w:t>
      </w:r>
      <w:r w:rsidR="000E6F00" w:rsidRPr="000E6F00">
        <w:rPr>
          <w:rFonts w:asciiTheme="majorBidi" w:hAnsiTheme="majorBidi" w:cstheme="majorBidi"/>
        </w:rPr>
        <w:t>conceive composition of functions as a description of related variations</w:t>
      </w:r>
      <w:r w:rsidR="000E6F00">
        <w:rPr>
          <w:rFonts w:asciiTheme="majorBidi" w:hAnsiTheme="majorBidi" w:cstheme="majorBidi"/>
        </w:rPr>
        <w:t xml:space="preserve">, </w:t>
      </w:r>
      <w:r w:rsidR="00204C3A">
        <w:rPr>
          <w:rFonts w:asciiTheme="majorBidi" w:hAnsiTheme="majorBidi" w:cstheme="majorBidi"/>
        </w:rPr>
        <w:t xml:space="preserve">and </w:t>
      </w:r>
      <w:r w:rsidR="000E6F00">
        <w:rPr>
          <w:rFonts w:asciiTheme="majorBidi" w:hAnsiTheme="majorBidi" w:cstheme="majorBidi"/>
        </w:rPr>
        <w:t>to understand that p</w:t>
      </w:r>
      <w:r w:rsidR="000E6F00" w:rsidRPr="000E6F00">
        <w:rPr>
          <w:rFonts w:asciiTheme="majorBidi" w:hAnsiTheme="majorBidi" w:cstheme="majorBidi"/>
        </w:rPr>
        <w:t>hysical phenomena usually do not occur in isolation but are often related</w:t>
      </w:r>
      <w:r w:rsidR="00204C3A">
        <w:rPr>
          <w:rFonts w:asciiTheme="majorBidi" w:hAnsiTheme="majorBidi" w:cstheme="majorBidi"/>
        </w:rPr>
        <w:t xml:space="preserve">. </w:t>
      </w:r>
      <w:r w:rsidR="00DC1764">
        <w:rPr>
          <w:rFonts w:asciiTheme="majorBidi" w:hAnsiTheme="majorBidi" w:cstheme="majorBidi"/>
        </w:rPr>
        <w:t xml:space="preserve"> </w:t>
      </w:r>
      <w:r w:rsidR="00004AD9">
        <w:rPr>
          <w:rFonts w:asciiTheme="majorBidi" w:hAnsiTheme="majorBidi" w:cstheme="majorBidi"/>
        </w:rPr>
        <w:t>Such</w:t>
      </w:r>
      <w:r w:rsidR="000E6F00">
        <w:rPr>
          <w:rFonts w:asciiTheme="majorBidi" w:hAnsiTheme="majorBidi" w:cstheme="majorBidi"/>
        </w:rPr>
        <w:t xml:space="preserve"> </w:t>
      </w:r>
      <w:r w:rsidR="000E6F00" w:rsidRPr="000E6F00">
        <w:rPr>
          <w:rFonts w:asciiTheme="majorBidi" w:hAnsiTheme="majorBidi" w:cstheme="majorBidi"/>
        </w:rPr>
        <w:t>related variations are represented by composition of function and their rate of change is accordingly represented and investigated through the Chain Rule.</w:t>
      </w:r>
      <w:r w:rsidR="000E6F00">
        <w:rPr>
          <w:rFonts w:asciiTheme="majorBidi" w:hAnsiTheme="majorBidi" w:cstheme="majorBidi"/>
        </w:rPr>
        <w:t xml:space="preserve"> </w:t>
      </w:r>
      <w:r w:rsidR="0076022B">
        <w:rPr>
          <w:rFonts w:asciiTheme="majorBidi" w:hAnsiTheme="majorBidi" w:cstheme="majorBidi"/>
        </w:rPr>
        <w:t>The literature on the concept of function has address</w:t>
      </w:r>
      <w:r w:rsidR="00E07C9B">
        <w:rPr>
          <w:rFonts w:asciiTheme="majorBidi" w:hAnsiTheme="majorBidi" w:cstheme="majorBidi"/>
        </w:rPr>
        <w:t>ed</w:t>
      </w:r>
      <w:r w:rsidR="00204C3A">
        <w:rPr>
          <w:rFonts w:asciiTheme="majorBidi" w:hAnsiTheme="majorBidi" w:cstheme="majorBidi"/>
        </w:rPr>
        <w:t xml:space="preserve"> extensively what</w:t>
      </w:r>
      <w:r w:rsidR="0076022B">
        <w:rPr>
          <w:rFonts w:asciiTheme="majorBidi" w:hAnsiTheme="majorBidi" w:cstheme="majorBidi"/>
        </w:rPr>
        <w:t xml:space="preserve"> such an understanding might look like</w:t>
      </w:r>
      <w:r w:rsidR="00204C3A">
        <w:rPr>
          <w:rFonts w:asciiTheme="majorBidi" w:hAnsiTheme="majorBidi" w:cstheme="majorBidi"/>
        </w:rPr>
        <w:t xml:space="preserve"> and we have summarised some aspects above</w:t>
      </w:r>
      <w:r w:rsidR="0076022B">
        <w:rPr>
          <w:rFonts w:asciiTheme="majorBidi" w:hAnsiTheme="majorBidi" w:cstheme="majorBidi"/>
        </w:rPr>
        <w:t xml:space="preserve">. To this, we add </w:t>
      </w:r>
      <w:r w:rsidR="000E6F00">
        <w:rPr>
          <w:rFonts w:asciiTheme="majorBidi" w:hAnsiTheme="majorBidi" w:cstheme="majorBidi"/>
        </w:rPr>
        <w:t xml:space="preserve">two </w:t>
      </w:r>
      <w:r w:rsidR="0076022B">
        <w:rPr>
          <w:rFonts w:asciiTheme="majorBidi" w:hAnsiTheme="majorBidi" w:cstheme="majorBidi"/>
        </w:rPr>
        <w:t>advanced understandings</w:t>
      </w:r>
      <w:r w:rsidR="00F87180">
        <w:rPr>
          <w:rFonts w:asciiTheme="majorBidi" w:hAnsiTheme="majorBidi" w:cstheme="majorBidi"/>
        </w:rPr>
        <w:t xml:space="preserve">, not previously explicitly </w:t>
      </w:r>
      <w:r w:rsidR="003B5C5F" w:rsidRPr="00940A32">
        <w:rPr>
          <w:rFonts w:asciiTheme="majorBidi" w:hAnsiTheme="majorBidi" w:cstheme="majorBidi"/>
          <w:color w:val="000000"/>
        </w:rPr>
        <w:t>addressed</w:t>
      </w:r>
      <w:r w:rsidR="009B398B" w:rsidRPr="00940A32">
        <w:rPr>
          <w:rFonts w:asciiTheme="majorBidi" w:hAnsiTheme="majorBidi" w:cstheme="majorBidi"/>
          <w:color w:val="000000"/>
        </w:rPr>
        <w:t xml:space="preserve"> </w:t>
      </w:r>
      <w:r w:rsidR="00F87180">
        <w:rPr>
          <w:rFonts w:asciiTheme="majorBidi" w:hAnsiTheme="majorBidi" w:cstheme="majorBidi"/>
          <w:color w:val="000000"/>
        </w:rPr>
        <w:t xml:space="preserve">in the </w:t>
      </w:r>
      <w:r w:rsidR="003B5C5F" w:rsidRPr="00940A32">
        <w:rPr>
          <w:rFonts w:asciiTheme="majorBidi" w:hAnsiTheme="majorBidi" w:cstheme="majorBidi"/>
          <w:color w:val="000000"/>
        </w:rPr>
        <w:t>literature</w:t>
      </w:r>
      <w:r w:rsidR="000E6F00">
        <w:rPr>
          <w:rFonts w:asciiTheme="majorBidi" w:hAnsiTheme="majorBidi" w:cstheme="majorBidi"/>
          <w:color w:val="000000"/>
        </w:rPr>
        <w:t xml:space="preserve">. The first is the </w:t>
      </w:r>
      <w:r w:rsidR="003B5C5F" w:rsidRPr="000E6F00">
        <w:rPr>
          <w:rFonts w:asciiTheme="majorBidi" w:hAnsiTheme="majorBidi" w:cstheme="majorBidi"/>
          <w:color w:val="000000"/>
        </w:rPr>
        <w:t xml:space="preserve">ability to differentiate between a function </w:t>
      </w:r>
      <w:r w:rsidR="00397F2E" w:rsidRPr="000E6F00">
        <w:rPr>
          <w:rFonts w:asciiTheme="majorBidi" w:hAnsiTheme="majorBidi" w:cstheme="majorBidi"/>
          <w:color w:val="000000"/>
        </w:rPr>
        <w:t xml:space="preserve">and </w:t>
      </w:r>
      <w:r w:rsidR="003B5C5F" w:rsidRPr="000E6F00">
        <w:rPr>
          <w:rFonts w:asciiTheme="majorBidi" w:hAnsiTheme="majorBidi" w:cstheme="majorBidi"/>
          <w:color w:val="000000"/>
        </w:rPr>
        <w:t>its representation. A manifestation of this</w:t>
      </w:r>
      <w:r w:rsidR="00397F2E" w:rsidRPr="000E6F00">
        <w:rPr>
          <w:rFonts w:asciiTheme="majorBidi" w:hAnsiTheme="majorBidi" w:cstheme="majorBidi"/>
          <w:color w:val="000000"/>
        </w:rPr>
        <w:t xml:space="preserve"> </w:t>
      </w:r>
      <w:r w:rsidR="003B5C5F" w:rsidRPr="000E6F00">
        <w:rPr>
          <w:rFonts w:asciiTheme="majorBidi" w:hAnsiTheme="majorBidi" w:cstheme="majorBidi"/>
          <w:color w:val="000000"/>
        </w:rPr>
        <w:t>ability is the understanding that characteristics of a function are invariant under a change</w:t>
      </w:r>
      <w:r w:rsidR="00D47EA6" w:rsidRPr="000E6F00">
        <w:rPr>
          <w:rFonts w:asciiTheme="majorBidi" w:hAnsiTheme="majorBidi" w:cstheme="majorBidi"/>
          <w:color w:val="000000"/>
        </w:rPr>
        <w:t xml:space="preserve"> </w:t>
      </w:r>
      <w:r w:rsidR="003B5C5F" w:rsidRPr="000E6F00">
        <w:rPr>
          <w:rFonts w:asciiTheme="majorBidi" w:hAnsiTheme="majorBidi" w:cstheme="majorBidi"/>
          <w:color w:val="000000"/>
        </w:rPr>
        <w:t>of the coordinate system in which the function is represented; for example, that the form</w:t>
      </w:r>
      <w:r w:rsidR="00D47EA6" w:rsidRPr="000E6F00">
        <w:rPr>
          <w:rFonts w:asciiTheme="majorBidi" w:hAnsiTheme="majorBidi" w:cstheme="majorBidi"/>
          <w:color w:val="000000"/>
        </w:rPr>
        <w:t xml:space="preserve"> </w:t>
      </w:r>
      <w:r w:rsidR="003B5C5F" w:rsidRPr="000E6F00">
        <w:rPr>
          <w:rFonts w:asciiTheme="majorBidi" w:hAnsiTheme="majorBidi" w:cstheme="majorBidi"/>
          <w:color w:val="000000"/>
        </w:rPr>
        <w:t>of the graph of a function is independent of the coordinate system used to represent the</w:t>
      </w:r>
      <w:r w:rsidR="00D47EA6" w:rsidRPr="000E6F00">
        <w:rPr>
          <w:rFonts w:asciiTheme="majorBidi" w:hAnsiTheme="majorBidi" w:cstheme="majorBidi"/>
          <w:color w:val="000000"/>
        </w:rPr>
        <w:t xml:space="preserve"> </w:t>
      </w:r>
      <w:r w:rsidR="003B5C5F" w:rsidRPr="000E6F00">
        <w:rPr>
          <w:rFonts w:asciiTheme="majorBidi" w:hAnsiTheme="majorBidi" w:cstheme="majorBidi"/>
          <w:color w:val="000000"/>
        </w:rPr>
        <w:t>function; that if a function is continuous at a particular point in one coordinate system, it</w:t>
      </w:r>
      <w:r w:rsidR="00D47EA6" w:rsidRPr="000E6F00">
        <w:rPr>
          <w:rFonts w:asciiTheme="majorBidi" w:hAnsiTheme="majorBidi" w:cstheme="majorBidi"/>
          <w:color w:val="000000"/>
        </w:rPr>
        <w:t xml:space="preserve"> </w:t>
      </w:r>
      <w:r w:rsidR="003B5C5F" w:rsidRPr="000E6F00">
        <w:rPr>
          <w:rFonts w:asciiTheme="majorBidi" w:hAnsiTheme="majorBidi" w:cstheme="majorBidi"/>
          <w:color w:val="000000"/>
        </w:rPr>
        <w:t xml:space="preserve">is continuous at that point in any </w:t>
      </w:r>
      <w:r w:rsidR="003B5C5F" w:rsidRPr="000E6F00">
        <w:rPr>
          <w:rFonts w:asciiTheme="majorBidi" w:hAnsiTheme="majorBidi" w:cstheme="majorBidi"/>
          <w:color w:val="000000"/>
        </w:rPr>
        <w:lastRenderedPageBreak/>
        <w:t>other coordinate system; that if a function is</w:t>
      </w:r>
      <w:r w:rsidR="00D47EA6" w:rsidRPr="000E6F00">
        <w:rPr>
          <w:rFonts w:asciiTheme="majorBidi" w:hAnsiTheme="majorBidi" w:cstheme="majorBidi"/>
          <w:color w:val="000000"/>
        </w:rPr>
        <w:t xml:space="preserve"> </w:t>
      </w:r>
      <w:r w:rsidR="003B5C5F" w:rsidRPr="000E6F00">
        <w:rPr>
          <w:rFonts w:asciiTheme="majorBidi" w:hAnsiTheme="majorBidi" w:cstheme="majorBidi"/>
          <w:color w:val="000000"/>
        </w:rPr>
        <w:t>differentiable at a particular point in one coordinate system, it is differentiable at that</w:t>
      </w:r>
      <w:r w:rsidR="00D47EA6" w:rsidRPr="000E6F00">
        <w:rPr>
          <w:rFonts w:asciiTheme="majorBidi" w:hAnsiTheme="majorBidi" w:cstheme="majorBidi"/>
          <w:color w:val="000000"/>
        </w:rPr>
        <w:t xml:space="preserve"> </w:t>
      </w:r>
      <w:r w:rsidR="003B5C5F" w:rsidRPr="000E6F00">
        <w:rPr>
          <w:rFonts w:asciiTheme="majorBidi" w:hAnsiTheme="majorBidi" w:cstheme="majorBidi"/>
          <w:color w:val="000000"/>
        </w:rPr>
        <w:t>point in any other coordinate system.</w:t>
      </w:r>
      <w:r w:rsidR="000E6F00">
        <w:rPr>
          <w:rFonts w:asciiTheme="majorBidi" w:hAnsiTheme="majorBidi" w:cstheme="majorBidi"/>
          <w:color w:val="000000"/>
        </w:rPr>
        <w:t xml:space="preserve"> The second is </w:t>
      </w:r>
      <w:r w:rsidR="000E6F00">
        <w:rPr>
          <w:rFonts w:asciiTheme="majorBidi" w:eastAsia="Calibri" w:hAnsiTheme="majorBidi" w:cstheme="majorBidi"/>
        </w:rPr>
        <w:t>t</w:t>
      </w:r>
      <w:r w:rsidR="00182CCA" w:rsidRPr="000E6F00">
        <w:rPr>
          <w:rFonts w:asciiTheme="majorBidi" w:eastAsia="Calibri" w:hAnsiTheme="majorBidi" w:cstheme="majorBidi"/>
        </w:rPr>
        <w:t xml:space="preserve">he ability to differentiate between a function as a mapping satisfying the </w:t>
      </w:r>
      <w:r w:rsidR="00954708">
        <w:rPr>
          <w:rFonts w:asciiTheme="majorBidi" w:eastAsia="Calibri" w:hAnsiTheme="majorBidi" w:cstheme="majorBidi"/>
        </w:rPr>
        <w:t>‘</w:t>
      </w:r>
      <w:r w:rsidR="00182CCA" w:rsidRPr="000E6F00">
        <w:rPr>
          <w:rFonts w:asciiTheme="majorBidi" w:eastAsia="Calibri" w:hAnsiTheme="majorBidi" w:cstheme="majorBidi"/>
        </w:rPr>
        <w:t>single value</w:t>
      </w:r>
      <w:r w:rsidR="00954708">
        <w:rPr>
          <w:rFonts w:asciiTheme="majorBidi" w:eastAsia="Calibri" w:hAnsiTheme="majorBidi" w:cstheme="majorBidi"/>
        </w:rPr>
        <w:t>’</w:t>
      </w:r>
      <w:r w:rsidR="00182CCA" w:rsidRPr="000E6F00">
        <w:rPr>
          <w:rFonts w:asciiTheme="majorBidi" w:eastAsia="Calibri" w:hAnsiTheme="majorBidi" w:cstheme="majorBidi"/>
        </w:rPr>
        <w:t xml:space="preserve"> property from its instantiation; that is, the difference between </w:t>
      </w:r>
      <w:r w:rsidR="00182CCA" w:rsidRPr="00940A32">
        <w:rPr>
          <w:rFonts w:eastAsia="Calibri"/>
          <w:position w:val="-10"/>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6.6pt" o:ole="">
            <v:imagedata r:id="rId10" o:title=""/>
          </v:shape>
          <o:OLEObject Type="Embed" ProgID="Equation.DSMT4" ShapeID="_x0000_i1025" DrawAspect="Content" ObjectID="_1507793915" r:id="rId11"/>
        </w:object>
      </w:r>
      <w:r w:rsidR="00182CCA" w:rsidRPr="000E6F00">
        <w:rPr>
          <w:rFonts w:asciiTheme="majorBidi" w:eastAsia="Calibri" w:hAnsiTheme="majorBidi" w:cstheme="majorBidi"/>
        </w:rPr>
        <w:t xml:space="preserve"> and </w:t>
      </w:r>
      <w:r w:rsidR="00182CCA" w:rsidRPr="00940A32">
        <w:rPr>
          <w:rFonts w:eastAsia="Calibri"/>
          <w:position w:val="-10"/>
        </w:rPr>
        <w:object w:dxaOrig="540" w:dyaOrig="320">
          <v:shape id="_x0000_i1026" type="#_x0000_t75" style="width:27.25pt;height:16.6pt" o:ole="">
            <v:imagedata r:id="rId12" o:title=""/>
          </v:shape>
          <o:OLEObject Type="Embed" ProgID="Equation.DSMT4" ShapeID="_x0000_i1026" DrawAspect="Content" ObjectID="_1507793916" r:id="rId13"/>
        </w:object>
      </w:r>
      <w:r w:rsidR="00182CCA" w:rsidRPr="000E6F00">
        <w:rPr>
          <w:rFonts w:asciiTheme="majorBidi" w:eastAsia="Calibri" w:hAnsiTheme="majorBidi" w:cstheme="majorBidi"/>
        </w:rPr>
        <w:t>. The latter is an instantiation of the general concept of function through a rule</w:t>
      </w:r>
      <w:r w:rsidR="00204C3A">
        <w:rPr>
          <w:rFonts w:asciiTheme="majorBidi" w:eastAsia="Calibri" w:hAnsiTheme="majorBidi" w:cstheme="majorBidi"/>
        </w:rPr>
        <w:t>:</w:t>
      </w:r>
      <w:r w:rsidR="00182CCA" w:rsidRPr="00940A32">
        <w:rPr>
          <w:rFonts w:eastAsia="Calibri"/>
          <w:position w:val="-10"/>
        </w:rPr>
        <w:object w:dxaOrig="999" w:dyaOrig="320">
          <v:shape id="_x0000_i1027" type="#_x0000_t75" style="width:49.4pt;height:16.6pt" o:ole="">
            <v:imagedata r:id="rId14" o:title=""/>
          </v:shape>
          <o:OLEObject Type="Embed" ProgID="Equation.DSMT4" ShapeID="_x0000_i1027" DrawAspect="Content" ObjectID="_1507793917" r:id="rId15"/>
        </w:object>
      </w:r>
      <w:r w:rsidR="00182CCA" w:rsidRPr="000E6F00">
        <w:rPr>
          <w:rFonts w:asciiTheme="majorBidi" w:eastAsia="Calibri" w:hAnsiTheme="majorBidi" w:cstheme="majorBidi"/>
        </w:rPr>
        <w:t xml:space="preserve">. On </w:t>
      </w:r>
      <w:r w:rsidR="005B569C" w:rsidRPr="000E6F00">
        <w:rPr>
          <w:rFonts w:asciiTheme="majorBidi" w:eastAsia="Calibri" w:hAnsiTheme="majorBidi" w:cstheme="majorBidi"/>
        </w:rPr>
        <w:t>a</w:t>
      </w:r>
      <w:r w:rsidR="00182CCA" w:rsidRPr="000E6F00">
        <w:rPr>
          <w:rFonts w:asciiTheme="majorBidi" w:eastAsia="Calibri" w:hAnsiTheme="majorBidi" w:cstheme="majorBidi"/>
        </w:rPr>
        <w:t xml:space="preserve"> spectrum ranging from the process-conception of function to object-conception of function, this way of understanding is very close </w:t>
      </w:r>
      <w:r w:rsidR="00EE2135" w:rsidRPr="006D5CE6">
        <w:rPr>
          <w:rFonts w:asciiTheme="majorBidi" w:eastAsia="Calibri" w:hAnsiTheme="majorBidi" w:cstheme="majorBidi"/>
        </w:rPr>
        <w:t xml:space="preserve">to </w:t>
      </w:r>
      <w:r w:rsidR="00182CCA" w:rsidRPr="006D5CE6">
        <w:rPr>
          <w:rFonts w:asciiTheme="majorBidi" w:eastAsia="Calibri" w:hAnsiTheme="majorBidi" w:cstheme="majorBidi"/>
        </w:rPr>
        <w:t>the latter</w:t>
      </w:r>
      <w:r w:rsidR="00182CCA" w:rsidRPr="000E6F00">
        <w:rPr>
          <w:rFonts w:asciiTheme="majorBidi" w:eastAsia="Calibri" w:hAnsiTheme="majorBidi" w:cstheme="majorBidi"/>
        </w:rPr>
        <w:t xml:space="preserve"> conception. It allows the student to understand</w:t>
      </w:r>
      <w:r w:rsidR="00204C3A">
        <w:rPr>
          <w:rFonts w:asciiTheme="majorBidi" w:eastAsia="Calibri" w:hAnsiTheme="majorBidi" w:cstheme="majorBidi"/>
        </w:rPr>
        <w:t>, for example,</w:t>
      </w:r>
      <w:r w:rsidR="00182CCA" w:rsidRPr="000E6F00">
        <w:rPr>
          <w:rFonts w:asciiTheme="majorBidi" w:eastAsia="Calibri" w:hAnsiTheme="majorBidi" w:cstheme="majorBidi"/>
        </w:rPr>
        <w:t xml:space="preserve"> differentiation as an operator: given a function </w:t>
      </w:r>
      <w:r w:rsidR="00182CCA" w:rsidRPr="00940A32">
        <w:rPr>
          <w:rFonts w:eastAsia="Calibri"/>
          <w:position w:val="-10"/>
        </w:rPr>
        <w:object w:dxaOrig="240" w:dyaOrig="320">
          <v:shape id="_x0000_i1028" type="#_x0000_t75" style="width:12.45pt;height:16.6pt" o:ole="">
            <v:imagedata r:id="rId16" o:title=""/>
          </v:shape>
          <o:OLEObject Type="Embed" ProgID="Equation.DSMT4" ShapeID="_x0000_i1028" DrawAspect="Content" ObjectID="_1507793918" r:id="rId17"/>
        </w:object>
      </w:r>
      <w:r w:rsidR="00182CCA" w:rsidRPr="000E6F00">
        <w:rPr>
          <w:rFonts w:asciiTheme="majorBidi" w:eastAsia="Calibri" w:hAnsiTheme="majorBidi" w:cstheme="majorBidi"/>
        </w:rPr>
        <w:t xml:space="preserve"> the operator, say </w:t>
      </w:r>
      <w:r w:rsidR="00182CCA" w:rsidRPr="00940A32">
        <w:rPr>
          <w:rFonts w:eastAsia="Calibri"/>
          <w:position w:val="-4"/>
        </w:rPr>
        <w:object w:dxaOrig="260" w:dyaOrig="260">
          <v:shape id="_x0000_i1029" type="#_x0000_t75" style="width:12.45pt;height:12.45pt" o:ole="">
            <v:imagedata r:id="rId18" o:title=""/>
          </v:shape>
          <o:OLEObject Type="Embed" ProgID="Equation.DSMT4" ShapeID="_x0000_i1029" DrawAspect="Content" ObjectID="_1507793919" r:id="rId19"/>
        </w:object>
      </w:r>
      <w:r w:rsidR="00182CCA" w:rsidRPr="000E6F00">
        <w:rPr>
          <w:rFonts w:asciiTheme="majorBidi" w:eastAsia="Calibri" w:hAnsiTheme="majorBidi" w:cstheme="majorBidi"/>
        </w:rPr>
        <w:t xml:space="preserve">, returns the </w:t>
      </w:r>
      <w:r w:rsidR="00DC1764">
        <w:rPr>
          <w:rFonts w:asciiTheme="majorBidi" w:eastAsia="Calibri" w:hAnsiTheme="majorBidi" w:cstheme="majorBidi"/>
        </w:rPr>
        <w:t xml:space="preserve">no more than </w:t>
      </w:r>
      <w:r w:rsidR="00182CCA" w:rsidRPr="000E6F00">
        <w:rPr>
          <w:rFonts w:asciiTheme="majorBidi" w:eastAsia="Calibri" w:hAnsiTheme="majorBidi" w:cstheme="majorBidi"/>
        </w:rPr>
        <w:t xml:space="preserve">function </w:t>
      </w:r>
      <w:r w:rsidR="00182CCA" w:rsidRPr="00940A32">
        <w:rPr>
          <w:rFonts w:eastAsia="Calibri"/>
          <w:position w:val="-10"/>
        </w:rPr>
        <w:object w:dxaOrig="380" w:dyaOrig="320">
          <v:shape id="_x0000_i1030" type="#_x0000_t75" style="width:18.9pt;height:16.6pt" o:ole="">
            <v:imagedata r:id="rId20" o:title=""/>
          </v:shape>
          <o:OLEObject Type="Embed" ProgID="Equation.DSMT4" ShapeID="_x0000_i1030" DrawAspect="Content" ObjectID="_1507793920" r:id="rId21"/>
        </w:object>
      </w:r>
      <w:r w:rsidR="00182CCA" w:rsidRPr="000E6F00">
        <w:rPr>
          <w:rFonts w:asciiTheme="majorBidi" w:eastAsia="Calibri" w:hAnsiTheme="majorBidi" w:cstheme="majorBidi"/>
        </w:rPr>
        <w:t xml:space="preserve">. </w:t>
      </w:r>
    </w:p>
    <w:p w:rsidR="00907BDB" w:rsidRPr="00940A32" w:rsidRDefault="0077476E" w:rsidP="00AA161A">
      <w:pPr>
        <w:autoSpaceDE w:val="0"/>
        <w:autoSpaceDN w:val="0"/>
        <w:adjustRightInd w:val="0"/>
        <w:spacing w:line="480" w:lineRule="auto"/>
        <w:rPr>
          <w:rFonts w:asciiTheme="majorBidi" w:hAnsiTheme="majorBidi" w:cstheme="majorBidi"/>
          <w:b/>
          <w:bCs/>
          <w:color w:val="4F83BE"/>
        </w:rPr>
      </w:pPr>
      <w:r>
        <w:rPr>
          <w:rFonts w:asciiTheme="majorBidi" w:hAnsiTheme="majorBidi" w:cstheme="majorBidi"/>
          <w:b/>
          <w:bCs/>
          <w:color w:val="4F83BE"/>
        </w:rPr>
        <w:t>C</w:t>
      </w:r>
      <w:r w:rsidR="002C0096">
        <w:rPr>
          <w:rFonts w:asciiTheme="majorBidi" w:hAnsiTheme="majorBidi" w:cstheme="majorBidi"/>
          <w:b/>
          <w:bCs/>
          <w:color w:val="4F83BE"/>
        </w:rPr>
        <w:t xml:space="preserve">urrent </w:t>
      </w:r>
      <w:r w:rsidR="00DC0DB2" w:rsidRPr="00940A32">
        <w:rPr>
          <w:rFonts w:asciiTheme="majorBidi" w:hAnsiTheme="majorBidi" w:cstheme="majorBidi"/>
          <w:b/>
          <w:bCs/>
          <w:color w:val="4F83BE"/>
        </w:rPr>
        <w:t>approaches to the concept of function and its role in the curriculum</w:t>
      </w:r>
    </w:p>
    <w:p w:rsidR="005A263C" w:rsidRPr="00A4444F" w:rsidRDefault="00DC1764" w:rsidP="00AA161A">
      <w:pPr>
        <w:spacing w:line="480" w:lineRule="auto"/>
        <w:ind w:firstLine="720"/>
        <w:rPr>
          <w:rFonts w:asciiTheme="majorBidi" w:hAnsiTheme="majorBidi" w:cstheme="majorBidi"/>
        </w:rPr>
      </w:pPr>
      <w:r>
        <w:rPr>
          <w:rFonts w:asciiTheme="majorBidi" w:hAnsiTheme="majorBidi" w:cstheme="majorBidi"/>
        </w:rPr>
        <w:t>In the UK</w:t>
      </w:r>
      <w:r w:rsidR="00E722DA">
        <w:rPr>
          <w:rFonts w:asciiTheme="majorBidi" w:hAnsiTheme="majorBidi" w:cstheme="majorBidi"/>
        </w:rPr>
        <w:t>, curriculum</w:t>
      </w:r>
      <w:r>
        <w:rPr>
          <w:rFonts w:asciiTheme="majorBidi" w:hAnsiTheme="majorBidi" w:cstheme="majorBidi"/>
        </w:rPr>
        <w:t xml:space="preserve"> c</w:t>
      </w:r>
      <w:r w:rsidR="00E722DA">
        <w:rPr>
          <w:rFonts w:asciiTheme="majorBidi" w:hAnsiTheme="majorBidi" w:cstheme="majorBidi"/>
        </w:rPr>
        <w:t xml:space="preserve">ontent is governed </w:t>
      </w:r>
      <w:r w:rsidR="002C0096">
        <w:rPr>
          <w:rFonts w:asciiTheme="majorBidi" w:hAnsiTheme="majorBidi" w:cstheme="majorBidi"/>
        </w:rPr>
        <w:t xml:space="preserve">according to a </w:t>
      </w:r>
      <w:r w:rsidR="00907BDB" w:rsidRPr="00940A32">
        <w:rPr>
          <w:rFonts w:asciiTheme="majorBidi" w:hAnsiTheme="majorBidi" w:cstheme="majorBidi"/>
        </w:rPr>
        <w:t>national curriculum</w:t>
      </w:r>
      <w:r w:rsidR="002C0096">
        <w:rPr>
          <w:rFonts w:asciiTheme="majorBidi" w:hAnsiTheme="majorBidi" w:cstheme="majorBidi"/>
        </w:rPr>
        <w:t>. A</w:t>
      </w:r>
      <w:r w:rsidR="006820E9" w:rsidRPr="00940A32">
        <w:rPr>
          <w:rFonts w:asciiTheme="majorBidi" w:hAnsiTheme="majorBidi" w:cstheme="majorBidi"/>
        </w:rPr>
        <w:t>t</w:t>
      </w:r>
      <w:r w:rsidR="00907BDB" w:rsidRPr="00940A32">
        <w:rPr>
          <w:rFonts w:asciiTheme="majorBidi" w:hAnsiTheme="majorBidi" w:cstheme="majorBidi"/>
        </w:rPr>
        <w:t xml:space="preserve"> the time of writing</w:t>
      </w:r>
      <w:r w:rsidR="002B7EAA" w:rsidRPr="00940A32">
        <w:rPr>
          <w:rStyle w:val="FootnoteReference"/>
          <w:rFonts w:asciiTheme="majorBidi" w:hAnsiTheme="majorBidi" w:cstheme="majorBidi"/>
        </w:rPr>
        <w:footnoteReference w:id="2"/>
      </w:r>
      <w:r w:rsidR="006820E9" w:rsidRPr="00940A32">
        <w:rPr>
          <w:rFonts w:asciiTheme="majorBidi" w:hAnsiTheme="majorBidi" w:cstheme="majorBidi"/>
        </w:rPr>
        <w:t xml:space="preserve"> </w:t>
      </w:r>
      <w:r w:rsidR="002C0096">
        <w:rPr>
          <w:rFonts w:asciiTheme="majorBidi" w:hAnsiTheme="majorBidi" w:cstheme="majorBidi"/>
        </w:rPr>
        <w:t xml:space="preserve">the national curriculum </w:t>
      </w:r>
      <w:r w:rsidR="006820E9" w:rsidRPr="00940A32">
        <w:rPr>
          <w:rFonts w:asciiTheme="majorBidi" w:hAnsiTheme="majorBidi" w:cstheme="majorBidi"/>
        </w:rPr>
        <w:t>require</w:t>
      </w:r>
      <w:r w:rsidR="002B7EAA" w:rsidRPr="00940A32">
        <w:rPr>
          <w:rFonts w:asciiTheme="majorBidi" w:hAnsiTheme="majorBidi" w:cstheme="majorBidi"/>
        </w:rPr>
        <w:t>s</w:t>
      </w:r>
      <w:r w:rsidR="006820E9" w:rsidRPr="00940A32">
        <w:rPr>
          <w:rFonts w:asciiTheme="majorBidi" w:hAnsiTheme="majorBidi" w:cstheme="majorBidi"/>
        </w:rPr>
        <w:t xml:space="preserve"> that students between 11 and 14 years should learn about: </w:t>
      </w:r>
      <w:r w:rsidR="005A263C" w:rsidRPr="00940A32">
        <w:rPr>
          <w:rFonts w:asciiTheme="majorBidi" w:eastAsiaTheme="minorHAnsi" w:hAnsiTheme="majorBidi" w:cstheme="majorBidi"/>
          <w:color w:val="1B1C20"/>
          <w:lang w:val="en-GB"/>
        </w:rPr>
        <w:t>polynomial graphs, sequences and functions</w:t>
      </w:r>
      <w:r w:rsidR="006820E9" w:rsidRPr="00940A32">
        <w:rPr>
          <w:rFonts w:asciiTheme="majorBidi" w:eastAsiaTheme="minorHAnsi" w:hAnsiTheme="majorBidi" w:cstheme="majorBidi"/>
          <w:color w:val="1B1C20"/>
          <w:lang w:val="en-GB"/>
        </w:rPr>
        <w:t xml:space="preserve"> based on ‘simple rules and relationships’. From 14 to 16 years students should learn about </w:t>
      </w:r>
      <w:r w:rsidR="005A263C" w:rsidRPr="00940A32">
        <w:rPr>
          <w:rFonts w:asciiTheme="majorBidi" w:eastAsiaTheme="minorHAnsi" w:hAnsiTheme="majorBidi" w:cstheme="majorBidi"/>
          <w:color w:val="1B1C20"/>
          <w:lang w:val="en-GB"/>
        </w:rPr>
        <w:t>graphs of exponential and trigonometric functions</w:t>
      </w:r>
      <w:r w:rsidR="006820E9" w:rsidRPr="00940A32">
        <w:rPr>
          <w:rFonts w:asciiTheme="majorBidi" w:eastAsiaTheme="minorHAnsi" w:hAnsiTheme="majorBidi" w:cstheme="majorBidi"/>
          <w:color w:val="1B1C20"/>
          <w:lang w:val="en-GB"/>
        </w:rPr>
        <w:t xml:space="preserve"> and transformation of functions</w:t>
      </w:r>
      <w:r w:rsidR="0018733B">
        <w:rPr>
          <w:rFonts w:asciiTheme="majorBidi" w:eastAsiaTheme="minorHAnsi" w:hAnsiTheme="majorBidi" w:cstheme="majorBidi"/>
          <w:color w:val="1B1C20"/>
          <w:lang w:val="en-GB"/>
        </w:rPr>
        <w:t xml:space="preserve"> (QCDA</w:t>
      </w:r>
      <w:r w:rsidR="00E722DA">
        <w:rPr>
          <w:rFonts w:asciiTheme="majorBidi" w:eastAsiaTheme="minorHAnsi" w:hAnsiTheme="majorBidi" w:cstheme="majorBidi"/>
          <w:color w:val="1B1C20"/>
          <w:lang w:val="en-GB"/>
        </w:rPr>
        <w:t>,</w:t>
      </w:r>
      <w:r w:rsidR="0018733B">
        <w:rPr>
          <w:rFonts w:asciiTheme="majorBidi" w:eastAsiaTheme="minorHAnsi" w:hAnsiTheme="majorBidi" w:cstheme="majorBidi"/>
          <w:color w:val="1B1C20"/>
          <w:lang w:val="en-GB"/>
        </w:rPr>
        <w:t xml:space="preserve"> 2007</w:t>
      </w:r>
      <w:r w:rsidR="003A2A76" w:rsidRPr="00940A32">
        <w:rPr>
          <w:rFonts w:asciiTheme="majorBidi" w:eastAsiaTheme="minorHAnsi" w:hAnsiTheme="majorBidi" w:cstheme="majorBidi"/>
          <w:color w:val="1B1C20"/>
          <w:lang w:val="en-GB"/>
        </w:rPr>
        <w:t>)</w:t>
      </w:r>
      <w:r w:rsidR="006820E9" w:rsidRPr="00940A32">
        <w:rPr>
          <w:rFonts w:asciiTheme="majorBidi" w:eastAsiaTheme="minorHAnsi" w:hAnsiTheme="majorBidi" w:cstheme="majorBidi"/>
          <w:color w:val="1B1C20"/>
          <w:lang w:val="en-GB"/>
        </w:rPr>
        <w:t xml:space="preserve">. After that, functions arise extensively in </w:t>
      </w:r>
      <w:r w:rsidR="002B7EAA" w:rsidRPr="00940A32">
        <w:rPr>
          <w:rFonts w:asciiTheme="majorBidi" w:eastAsiaTheme="minorHAnsi" w:hAnsiTheme="majorBidi" w:cstheme="majorBidi"/>
          <w:color w:val="1B1C20"/>
          <w:lang w:val="en-GB"/>
        </w:rPr>
        <w:t xml:space="preserve">trigonometry and </w:t>
      </w:r>
      <w:r w:rsidR="00981C18">
        <w:rPr>
          <w:rFonts w:asciiTheme="majorBidi" w:eastAsiaTheme="minorHAnsi" w:hAnsiTheme="majorBidi" w:cstheme="majorBidi"/>
          <w:color w:val="1B1C20"/>
          <w:lang w:val="en-GB"/>
        </w:rPr>
        <w:t>early calculus</w:t>
      </w:r>
      <w:r w:rsidR="006820E9" w:rsidRPr="00940A32">
        <w:rPr>
          <w:rFonts w:asciiTheme="majorBidi" w:eastAsiaTheme="minorHAnsi" w:hAnsiTheme="majorBidi" w:cstheme="majorBidi"/>
          <w:color w:val="1B1C20"/>
          <w:lang w:val="en-GB"/>
        </w:rPr>
        <w:t>, an</w:t>
      </w:r>
      <w:r w:rsidR="003A2A76" w:rsidRPr="00940A32">
        <w:rPr>
          <w:rFonts w:asciiTheme="majorBidi" w:eastAsiaTheme="minorHAnsi" w:hAnsiTheme="majorBidi" w:cstheme="majorBidi"/>
          <w:color w:val="1B1C20"/>
          <w:lang w:val="en-GB"/>
        </w:rPr>
        <w:t>d the language used</w:t>
      </w:r>
      <w:r w:rsidR="002B7EAA" w:rsidRPr="00940A32">
        <w:rPr>
          <w:rFonts w:asciiTheme="majorBidi" w:eastAsiaTheme="minorHAnsi" w:hAnsiTheme="majorBidi" w:cstheme="majorBidi"/>
          <w:color w:val="1B1C20"/>
          <w:lang w:val="en-GB"/>
        </w:rPr>
        <w:t xml:space="preserve"> in documents</w:t>
      </w:r>
      <w:r w:rsidR="006820E9" w:rsidRPr="00940A32">
        <w:rPr>
          <w:rFonts w:asciiTheme="majorBidi" w:eastAsiaTheme="minorHAnsi" w:hAnsiTheme="majorBidi" w:cstheme="majorBidi"/>
          <w:color w:val="1B1C20"/>
          <w:lang w:val="en-GB"/>
        </w:rPr>
        <w:t xml:space="preserve"> distinguishes between functions and their representations. Functions as a</w:t>
      </w:r>
      <w:r w:rsidR="00204C3A">
        <w:rPr>
          <w:rFonts w:asciiTheme="majorBidi" w:eastAsiaTheme="minorHAnsi" w:hAnsiTheme="majorBidi" w:cstheme="majorBidi"/>
          <w:color w:val="1B1C20"/>
          <w:lang w:val="en-GB"/>
        </w:rPr>
        <w:t xml:space="preserve"> separate</w:t>
      </w:r>
      <w:r w:rsidR="006820E9" w:rsidRPr="00940A32">
        <w:rPr>
          <w:rFonts w:asciiTheme="majorBidi" w:eastAsiaTheme="minorHAnsi" w:hAnsiTheme="majorBidi" w:cstheme="majorBidi"/>
          <w:color w:val="1B1C20"/>
          <w:lang w:val="en-GB"/>
        </w:rPr>
        <w:t xml:space="preserve"> formal and abstract topic of study is</w:t>
      </w:r>
      <w:r w:rsidR="002B7EAA" w:rsidRPr="00940A32">
        <w:rPr>
          <w:rFonts w:asciiTheme="majorBidi" w:eastAsiaTheme="minorHAnsi" w:hAnsiTheme="majorBidi" w:cstheme="majorBidi"/>
          <w:color w:val="1B1C20"/>
          <w:lang w:val="en-GB"/>
        </w:rPr>
        <w:t xml:space="preserve"> included</w:t>
      </w:r>
      <w:r w:rsidR="006820E9" w:rsidRPr="00940A32">
        <w:rPr>
          <w:rFonts w:asciiTheme="majorBidi" w:eastAsiaTheme="minorHAnsi" w:hAnsiTheme="majorBidi" w:cstheme="majorBidi"/>
          <w:color w:val="1B1C20"/>
          <w:lang w:val="en-GB"/>
        </w:rPr>
        <w:t xml:space="preserve"> only for </w:t>
      </w:r>
      <w:r w:rsidR="002B7EAA" w:rsidRPr="00940A32">
        <w:rPr>
          <w:rFonts w:asciiTheme="majorBidi" w:eastAsiaTheme="minorHAnsi" w:hAnsiTheme="majorBidi" w:cstheme="majorBidi"/>
          <w:color w:val="1B1C20"/>
          <w:lang w:val="en-GB"/>
        </w:rPr>
        <w:t>17-</w:t>
      </w:r>
      <w:r w:rsidR="006820E9" w:rsidRPr="00940A32">
        <w:rPr>
          <w:rFonts w:asciiTheme="majorBidi" w:eastAsiaTheme="minorHAnsi" w:hAnsiTheme="majorBidi" w:cstheme="majorBidi"/>
          <w:color w:val="1B1C20"/>
          <w:lang w:val="en-GB"/>
        </w:rPr>
        <w:t>18 year o</w:t>
      </w:r>
      <w:r w:rsidR="003A2A76" w:rsidRPr="00940A32">
        <w:rPr>
          <w:rFonts w:asciiTheme="majorBidi" w:eastAsiaTheme="minorHAnsi" w:hAnsiTheme="majorBidi" w:cstheme="majorBidi"/>
          <w:color w:val="1B1C20"/>
          <w:lang w:val="en-GB"/>
        </w:rPr>
        <w:t>lds specialising in mathematics, for example</w:t>
      </w:r>
      <w:r w:rsidR="00204C3A">
        <w:rPr>
          <w:rFonts w:asciiTheme="majorBidi" w:eastAsiaTheme="minorHAnsi" w:hAnsiTheme="majorBidi" w:cstheme="majorBidi"/>
          <w:color w:val="1B1C20"/>
          <w:lang w:val="en-GB"/>
        </w:rPr>
        <w:t xml:space="preserve"> they are expected to</w:t>
      </w:r>
      <w:r w:rsidR="003A2A76" w:rsidRPr="00940A32">
        <w:rPr>
          <w:rFonts w:asciiTheme="majorBidi" w:eastAsiaTheme="minorHAnsi" w:hAnsiTheme="majorBidi" w:cstheme="majorBidi"/>
          <w:color w:val="1B1C20"/>
          <w:lang w:val="en-GB"/>
        </w:rPr>
        <w:t>:</w:t>
      </w:r>
    </w:p>
    <w:p w:rsidR="00981C18" w:rsidRDefault="005A263C" w:rsidP="00AA161A">
      <w:pPr>
        <w:autoSpaceDE w:val="0"/>
        <w:autoSpaceDN w:val="0"/>
        <w:adjustRightInd w:val="0"/>
        <w:spacing w:line="480" w:lineRule="auto"/>
        <w:ind w:left="1080" w:hanging="360"/>
        <w:rPr>
          <w:rFonts w:asciiTheme="majorBidi" w:eastAsiaTheme="minorHAnsi" w:hAnsiTheme="majorBidi" w:cstheme="majorBidi"/>
          <w:lang w:val="en-GB"/>
        </w:rPr>
      </w:pPr>
      <w:r w:rsidRPr="00940A32">
        <w:rPr>
          <w:rFonts w:asciiTheme="majorBidi" w:eastAsiaTheme="minorHAnsi" w:hAnsiTheme="majorBidi" w:cstheme="majorBidi"/>
          <w:lang w:val="en-GB"/>
        </w:rPr>
        <w:t>(a) understand the terms function, domain, range, one-one function, inverse function and</w:t>
      </w:r>
      <w:r w:rsidR="00981C18">
        <w:rPr>
          <w:rFonts w:asciiTheme="majorBidi" w:eastAsiaTheme="minorHAnsi" w:hAnsiTheme="majorBidi" w:cstheme="majorBidi"/>
          <w:lang w:val="en-GB"/>
        </w:rPr>
        <w:t xml:space="preserve"> </w:t>
      </w:r>
      <w:r w:rsidRPr="00940A32">
        <w:rPr>
          <w:rFonts w:asciiTheme="majorBidi" w:eastAsiaTheme="minorHAnsi" w:hAnsiTheme="majorBidi" w:cstheme="majorBidi"/>
          <w:lang w:val="en-GB"/>
        </w:rPr>
        <w:t>composition of functions;</w:t>
      </w:r>
    </w:p>
    <w:p w:rsidR="005A263C" w:rsidRPr="00940A32" w:rsidRDefault="005A263C" w:rsidP="00AA161A">
      <w:pPr>
        <w:autoSpaceDE w:val="0"/>
        <w:autoSpaceDN w:val="0"/>
        <w:adjustRightInd w:val="0"/>
        <w:spacing w:line="480" w:lineRule="auto"/>
        <w:ind w:left="1080" w:hanging="360"/>
        <w:rPr>
          <w:rFonts w:asciiTheme="majorBidi" w:eastAsiaTheme="minorHAnsi" w:hAnsiTheme="majorBidi" w:cstheme="majorBidi"/>
          <w:lang w:val="en-GB"/>
        </w:rPr>
      </w:pPr>
      <w:r w:rsidRPr="00940A32">
        <w:rPr>
          <w:rFonts w:asciiTheme="majorBidi" w:eastAsiaTheme="minorHAnsi" w:hAnsiTheme="majorBidi" w:cstheme="majorBidi"/>
          <w:lang w:val="en-GB"/>
        </w:rPr>
        <w:t xml:space="preserve">(b) identify the range of </w:t>
      </w:r>
      <w:r w:rsidR="003A2A76" w:rsidRPr="00940A32">
        <w:rPr>
          <w:rFonts w:asciiTheme="majorBidi" w:eastAsiaTheme="minorHAnsi" w:hAnsiTheme="majorBidi" w:cstheme="majorBidi"/>
          <w:lang w:val="en-GB"/>
        </w:rPr>
        <w:t>a given function</w:t>
      </w:r>
      <w:r w:rsidRPr="00940A32">
        <w:rPr>
          <w:rFonts w:asciiTheme="majorBidi" w:eastAsiaTheme="minorHAnsi" w:hAnsiTheme="majorBidi" w:cstheme="majorBidi"/>
          <w:lang w:val="en-GB"/>
        </w:rPr>
        <w:t>, and find the composition of two given</w:t>
      </w:r>
      <w:r w:rsidR="002B7EAA" w:rsidRPr="00940A32">
        <w:rPr>
          <w:rFonts w:asciiTheme="majorBidi" w:eastAsiaTheme="minorHAnsi" w:hAnsiTheme="majorBidi" w:cstheme="majorBidi"/>
          <w:lang w:val="en-GB"/>
        </w:rPr>
        <w:t xml:space="preserve"> </w:t>
      </w:r>
      <w:r w:rsidRPr="00940A32">
        <w:rPr>
          <w:rFonts w:asciiTheme="majorBidi" w:eastAsiaTheme="minorHAnsi" w:hAnsiTheme="majorBidi" w:cstheme="majorBidi"/>
          <w:lang w:val="en-GB"/>
        </w:rPr>
        <w:t>functions;</w:t>
      </w:r>
    </w:p>
    <w:p w:rsidR="005A263C" w:rsidRPr="00940A32" w:rsidRDefault="005A263C" w:rsidP="00AA161A">
      <w:pPr>
        <w:autoSpaceDE w:val="0"/>
        <w:autoSpaceDN w:val="0"/>
        <w:adjustRightInd w:val="0"/>
        <w:spacing w:line="480" w:lineRule="auto"/>
        <w:ind w:left="1080" w:hanging="360"/>
        <w:rPr>
          <w:rFonts w:asciiTheme="majorBidi" w:eastAsiaTheme="minorHAnsi" w:hAnsiTheme="majorBidi" w:cstheme="majorBidi"/>
          <w:lang w:val="en-GB"/>
        </w:rPr>
      </w:pPr>
      <w:r w:rsidRPr="00940A32">
        <w:rPr>
          <w:rFonts w:asciiTheme="majorBidi" w:eastAsiaTheme="minorHAnsi" w:hAnsiTheme="majorBidi" w:cstheme="majorBidi"/>
          <w:lang w:val="en-GB"/>
        </w:rPr>
        <w:lastRenderedPageBreak/>
        <w:t>(c) determine whether or not a given function is one</w:t>
      </w:r>
      <w:r w:rsidRPr="006D5CE6">
        <w:rPr>
          <w:rFonts w:asciiTheme="majorBidi" w:eastAsiaTheme="minorHAnsi" w:hAnsiTheme="majorBidi" w:cstheme="majorBidi"/>
          <w:lang w:val="en-GB"/>
        </w:rPr>
        <w:t>-</w:t>
      </w:r>
      <w:r w:rsidR="00EE2135" w:rsidRPr="006D5CE6">
        <w:rPr>
          <w:rFonts w:asciiTheme="majorBidi" w:eastAsiaTheme="minorHAnsi" w:hAnsiTheme="majorBidi" w:cstheme="majorBidi"/>
          <w:lang w:val="en-GB"/>
        </w:rPr>
        <w:t>to-</w:t>
      </w:r>
      <w:r w:rsidRPr="00940A32">
        <w:rPr>
          <w:rFonts w:asciiTheme="majorBidi" w:eastAsiaTheme="minorHAnsi" w:hAnsiTheme="majorBidi" w:cstheme="majorBidi"/>
          <w:lang w:val="en-GB"/>
        </w:rPr>
        <w:t>one, and find the inverse of a one</w:t>
      </w:r>
      <w:r w:rsidRPr="006D5CE6">
        <w:rPr>
          <w:rFonts w:asciiTheme="majorBidi" w:eastAsiaTheme="minorHAnsi" w:hAnsiTheme="majorBidi" w:cstheme="majorBidi"/>
          <w:lang w:val="en-GB"/>
        </w:rPr>
        <w:t>-</w:t>
      </w:r>
      <w:r w:rsidR="00EE2135" w:rsidRPr="006D5CE6">
        <w:rPr>
          <w:rFonts w:asciiTheme="majorBidi" w:eastAsiaTheme="minorHAnsi" w:hAnsiTheme="majorBidi" w:cstheme="majorBidi"/>
          <w:lang w:val="en-GB"/>
        </w:rPr>
        <w:t>to-</w:t>
      </w:r>
      <w:r w:rsidRPr="00940A32">
        <w:rPr>
          <w:rFonts w:asciiTheme="majorBidi" w:eastAsiaTheme="minorHAnsi" w:hAnsiTheme="majorBidi" w:cstheme="majorBidi"/>
          <w:lang w:val="en-GB"/>
        </w:rPr>
        <w:t>one function</w:t>
      </w:r>
      <w:r w:rsidR="00981C18">
        <w:rPr>
          <w:rFonts w:asciiTheme="majorBidi" w:eastAsiaTheme="minorHAnsi" w:hAnsiTheme="majorBidi" w:cstheme="majorBidi"/>
          <w:lang w:val="en-GB"/>
        </w:rPr>
        <w:t xml:space="preserve"> </w:t>
      </w:r>
      <w:r w:rsidRPr="00940A32">
        <w:rPr>
          <w:rFonts w:asciiTheme="majorBidi" w:eastAsiaTheme="minorHAnsi" w:hAnsiTheme="majorBidi" w:cstheme="majorBidi"/>
          <w:lang w:val="en-GB"/>
        </w:rPr>
        <w:t>in simple cases;</w:t>
      </w:r>
    </w:p>
    <w:p w:rsidR="003A2A76" w:rsidRPr="00940A32" w:rsidRDefault="005A263C" w:rsidP="00AA161A">
      <w:pPr>
        <w:autoSpaceDE w:val="0"/>
        <w:autoSpaceDN w:val="0"/>
        <w:adjustRightInd w:val="0"/>
        <w:spacing w:line="480" w:lineRule="auto"/>
        <w:ind w:left="1080" w:hanging="360"/>
        <w:rPr>
          <w:rFonts w:asciiTheme="majorBidi" w:eastAsiaTheme="minorHAnsi" w:hAnsiTheme="majorBidi" w:cstheme="majorBidi"/>
          <w:lang w:val="en-GB"/>
        </w:rPr>
      </w:pPr>
      <w:r w:rsidRPr="00940A32">
        <w:rPr>
          <w:rFonts w:asciiTheme="majorBidi" w:eastAsiaTheme="minorHAnsi" w:hAnsiTheme="majorBidi" w:cstheme="majorBidi"/>
          <w:lang w:val="en-GB"/>
        </w:rPr>
        <w:t xml:space="preserve">(d) illustrate in graphical terms the relation between a </w:t>
      </w:r>
      <w:r w:rsidR="00EE2135" w:rsidRPr="00940A32">
        <w:rPr>
          <w:rFonts w:asciiTheme="majorBidi" w:eastAsiaTheme="minorHAnsi" w:hAnsiTheme="majorBidi" w:cstheme="majorBidi"/>
          <w:lang w:val="en-GB"/>
        </w:rPr>
        <w:t>one</w:t>
      </w:r>
      <w:r w:rsidR="00EE2135" w:rsidRPr="006D5CE6">
        <w:rPr>
          <w:rFonts w:asciiTheme="majorBidi" w:eastAsiaTheme="minorHAnsi" w:hAnsiTheme="majorBidi" w:cstheme="majorBidi"/>
          <w:lang w:val="en-GB"/>
        </w:rPr>
        <w:t>-to-</w:t>
      </w:r>
      <w:r w:rsidR="00EE2135" w:rsidRPr="00940A32">
        <w:rPr>
          <w:rFonts w:asciiTheme="majorBidi" w:eastAsiaTheme="minorHAnsi" w:hAnsiTheme="majorBidi" w:cstheme="majorBidi"/>
          <w:lang w:val="en-GB"/>
        </w:rPr>
        <w:t xml:space="preserve">one </w:t>
      </w:r>
      <w:r w:rsidR="003A2A76" w:rsidRPr="00940A32">
        <w:rPr>
          <w:rFonts w:asciiTheme="majorBidi" w:eastAsiaTheme="minorHAnsi" w:hAnsiTheme="majorBidi" w:cstheme="majorBidi"/>
          <w:lang w:val="en-GB"/>
        </w:rPr>
        <w:t>function and its inverse.</w:t>
      </w:r>
    </w:p>
    <w:p w:rsidR="002C0096" w:rsidRDefault="003A2A76" w:rsidP="00AA161A">
      <w:pPr>
        <w:autoSpaceDE w:val="0"/>
        <w:autoSpaceDN w:val="0"/>
        <w:adjustRightInd w:val="0"/>
        <w:spacing w:line="480" w:lineRule="auto"/>
        <w:ind w:firstLine="720"/>
        <w:rPr>
          <w:rFonts w:asciiTheme="majorBidi" w:eastAsiaTheme="minorHAnsi" w:hAnsiTheme="majorBidi" w:cstheme="majorBidi"/>
          <w:lang w:val="en-GB"/>
        </w:rPr>
      </w:pPr>
      <w:r w:rsidRPr="00940A32">
        <w:rPr>
          <w:rFonts w:asciiTheme="majorBidi" w:eastAsiaTheme="minorHAnsi" w:hAnsiTheme="majorBidi" w:cstheme="majorBidi"/>
          <w:lang w:val="en-GB"/>
        </w:rPr>
        <w:t>Within this framewo</w:t>
      </w:r>
      <w:r w:rsidR="00DC1764">
        <w:rPr>
          <w:rFonts w:asciiTheme="majorBidi" w:eastAsiaTheme="minorHAnsi" w:hAnsiTheme="majorBidi" w:cstheme="majorBidi"/>
          <w:lang w:val="en-GB"/>
        </w:rPr>
        <w:t xml:space="preserve">rk, it is up to teachers </w:t>
      </w:r>
      <w:r w:rsidRPr="00940A32">
        <w:rPr>
          <w:rFonts w:asciiTheme="majorBidi" w:eastAsiaTheme="minorHAnsi" w:hAnsiTheme="majorBidi" w:cstheme="majorBidi"/>
          <w:lang w:val="en-GB"/>
        </w:rPr>
        <w:t>how functions are taught. Some textbook series avoid the word ‘function’ and talk only of equations, graphs and relations</w:t>
      </w:r>
      <w:r w:rsidR="002B7EAA" w:rsidRPr="00940A32">
        <w:rPr>
          <w:rFonts w:asciiTheme="majorBidi" w:eastAsiaTheme="minorHAnsi" w:hAnsiTheme="majorBidi" w:cstheme="majorBidi"/>
          <w:lang w:val="en-GB"/>
        </w:rPr>
        <w:t>,</w:t>
      </w:r>
      <w:r w:rsidRPr="00940A32">
        <w:rPr>
          <w:rFonts w:asciiTheme="majorBidi" w:eastAsiaTheme="minorHAnsi" w:hAnsiTheme="majorBidi" w:cstheme="majorBidi"/>
          <w:lang w:val="en-GB"/>
        </w:rPr>
        <w:t xml:space="preserve"> except </w:t>
      </w:r>
      <w:r w:rsidR="00981C18">
        <w:rPr>
          <w:rFonts w:asciiTheme="majorBidi" w:eastAsiaTheme="minorHAnsi" w:hAnsiTheme="majorBidi" w:cstheme="majorBidi"/>
          <w:lang w:val="en-GB"/>
        </w:rPr>
        <w:t xml:space="preserve">for </w:t>
      </w:r>
      <w:r w:rsidRPr="00940A32">
        <w:rPr>
          <w:rFonts w:asciiTheme="majorBidi" w:eastAsiaTheme="minorHAnsi" w:hAnsiTheme="majorBidi" w:cstheme="majorBidi"/>
          <w:lang w:val="en-GB"/>
        </w:rPr>
        <w:t>particular functions such as exponential or trigonometric</w:t>
      </w:r>
      <w:r w:rsidR="002B7EAA" w:rsidRPr="00940A32">
        <w:rPr>
          <w:rFonts w:asciiTheme="majorBidi" w:eastAsiaTheme="minorHAnsi" w:hAnsiTheme="majorBidi" w:cstheme="majorBidi"/>
          <w:lang w:val="en-GB"/>
        </w:rPr>
        <w:t>,</w:t>
      </w:r>
      <w:r w:rsidRPr="00940A32">
        <w:rPr>
          <w:rFonts w:asciiTheme="majorBidi" w:eastAsiaTheme="minorHAnsi" w:hAnsiTheme="majorBidi" w:cstheme="majorBidi"/>
          <w:lang w:val="en-GB"/>
        </w:rPr>
        <w:t xml:space="preserve"> until the post-16 </w:t>
      </w:r>
      <w:r w:rsidR="002B7EAA" w:rsidRPr="00940A32">
        <w:rPr>
          <w:rFonts w:asciiTheme="majorBidi" w:eastAsiaTheme="minorHAnsi" w:hAnsiTheme="majorBidi" w:cstheme="majorBidi"/>
          <w:lang w:val="en-GB"/>
        </w:rPr>
        <w:t xml:space="preserve">specialist </w:t>
      </w:r>
      <w:r w:rsidRPr="00940A32">
        <w:rPr>
          <w:rFonts w:asciiTheme="majorBidi" w:eastAsiaTheme="minorHAnsi" w:hAnsiTheme="majorBidi" w:cstheme="majorBidi"/>
          <w:lang w:val="en-GB"/>
        </w:rPr>
        <w:t xml:space="preserve">courses of study.  Others introduce the word ‘function’ much earlier, and use it in the context of graphs, algebraic generalisations from sequences, using inverse flow diagrams to solve linear equations, and also to relate simultaneous equations to the intersection of functions. Teachers in the UK tend to use textbooks with some flexibility as </w:t>
      </w:r>
      <w:r w:rsidR="008302A8" w:rsidRPr="00940A32">
        <w:rPr>
          <w:rFonts w:asciiTheme="majorBidi" w:eastAsiaTheme="minorHAnsi" w:hAnsiTheme="majorBidi" w:cstheme="majorBidi"/>
          <w:lang w:val="en-GB"/>
        </w:rPr>
        <w:t>one among many resources so the content of</w:t>
      </w:r>
      <w:r w:rsidR="00204C3A">
        <w:rPr>
          <w:rFonts w:asciiTheme="majorBidi" w:eastAsiaTheme="minorHAnsi" w:hAnsiTheme="majorBidi" w:cstheme="majorBidi"/>
          <w:lang w:val="en-GB"/>
        </w:rPr>
        <w:t xml:space="preserve"> the</w:t>
      </w:r>
      <w:r w:rsidR="008302A8" w:rsidRPr="00940A32">
        <w:rPr>
          <w:rFonts w:asciiTheme="majorBidi" w:eastAsiaTheme="minorHAnsi" w:hAnsiTheme="majorBidi" w:cstheme="majorBidi"/>
          <w:lang w:val="en-GB"/>
        </w:rPr>
        <w:t xml:space="preserve"> textbooks</w:t>
      </w:r>
      <w:r w:rsidR="00A35113">
        <w:rPr>
          <w:rFonts w:asciiTheme="majorBidi" w:eastAsiaTheme="minorHAnsi" w:hAnsiTheme="majorBidi" w:cstheme="majorBidi"/>
          <w:lang w:val="en-GB"/>
        </w:rPr>
        <w:t xml:space="preserve"> in UK</w:t>
      </w:r>
      <w:r w:rsidR="008302A8" w:rsidRPr="00940A32">
        <w:rPr>
          <w:rFonts w:asciiTheme="majorBidi" w:eastAsiaTheme="minorHAnsi" w:hAnsiTheme="majorBidi" w:cstheme="majorBidi"/>
          <w:lang w:val="en-GB"/>
        </w:rPr>
        <w:t>, while it often relates closely to the format of high stakes assessments, cannot be regarded as indicative of actual teaching.</w:t>
      </w:r>
    </w:p>
    <w:p w:rsidR="004772B3" w:rsidRPr="002C0096" w:rsidRDefault="002C0096" w:rsidP="00AA161A">
      <w:pPr>
        <w:spacing w:line="480" w:lineRule="auto"/>
        <w:ind w:firstLine="720"/>
        <w:rPr>
          <w:rFonts w:asciiTheme="majorBidi" w:hAnsiTheme="majorBidi" w:cstheme="majorBidi"/>
        </w:rPr>
      </w:pPr>
      <w:proofErr w:type="spellStart"/>
      <w:r>
        <w:rPr>
          <w:rFonts w:asciiTheme="majorBidi" w:hAnsiTheme="majorBidi" w:cstheme="majorBidi"/>
        </w:rPr>
        <w:t>Harel</w:t>
      </w:r>
      <w:proofErr w:type="spellEnd"/>
      <w:r>
        <w:rPr>
          <w:rFonts w:asciiTheme="majorBidi" w:hAnsiTheme="majorBidi" w:cstheme="majorBidi"/>
        </w:rPr>
        <w:t xml:space="preserve"> has undertaken an extensive analysis of the treatment of functions in popular US textbooks (2009). At this level, teaching and learning mathematics in the US is highly dependent</w:t>
      </w:r>
      <w:r w:rsidR="00DC1764">
        <w:rPr>
          <w:rFonts w:asciiTheme="majorBidi" w:hAnsiTheme="majorBidi" w:cstheme="majorBidi"/>
        </w:rPr>
        <w:t xml:space="preserve">, far more so than in UK, </w:t>
      </w:r>
      <w:r>
        <w:rPr>
          <w:rFonts w:asciiTheme="majorBidi" w:hAnsiTheme="majorBidi" w:cstheme="majorBidi"/>
        </w:rPr>
        <w:t xml:space="preserve"> on textbooks</w:t>
      </w:r>
      <w:r w:rsidR="00DC1764">
        <w:rPr>
          <w:rFonts w:asciiTheme="majorBidi" w:hAnsiTheme="majorBidi" w:cstheme="majorBidi"/>
        </w:rPr>
        <w:t xml:space="preserve"> </w:t>
      </w:r>
      <w:r>
        <w:rPr>
          <w:rFonts w:asciiTheme="majorBidi" w:hAnsiTheme="majorBidi" w:cstheme="majorBidi"/>
        </w:rPr>
        <w:t>which provide the curriculum so this analysis gives a ‘most likely’ picture of students’ experience of functions.</w:t>
      </w:r>
      <w:r w:rsidR="002B7EAA" w:rsidRPr="00940A32">
        <w:rPr>
          <w:rFonts w:asciiTheme="majorBidi" w:eastAsiaTheme="minorHAnsi" w:hAnsiTheme="majorBidi" w:cstheme="majorBidi"/>
          <w:lang w:val="en-GB"/>
        </w:rPr>
        <w:t xml:space="preserve"> </w:t>
      </w:r>
    </w:p>
    <w:p w:rsidR="00BE7298" w:rsidRDefault="00C04F59" w:rsidP="00AA161A">
      <w:pPr>
        <w:autoSpaceDE w:val="0"/>
        <w:autoSpaceDN w:val="0"/>
        <w:adjustRightInd w:val="0"/>
        <w:spacing w:line="480" w:lineRule="auto"/>
        <w:ind w:firstLine="720"/>
        <w:rPr>
          <w:rFonts w:asciiTheme="majorBidi" w:eastAsiaTheme="minorHAnsi" w:hAnsiTheme="majorBidi" w:cstheme="majorBidi"/>
          <w:lang w:val="en-GB"/>
        </w:rPr>
      </w:pPr>
      <w:r w:rsidRPr="00940A32">
        <w:rPr>
          <w:rFonts w:asciiTheme="majorBidi" w:eastAsiaTheme="minorHAnsi" w:hAnsiTheme="majorBidi" w:cstheme="majorBidi"/>
          <w:lang w:val="en-GB"/>
        </w:rPr>
        <w:t xml:space="preserve">In general, the </w:t>
      </w:r>
      <w:r w:rsidR="00A53A45" w:rsidRPr="00940A32">
        <w:rPr>
          <w:rFonts w:asciiTheme="majorBidi" w:eastAsiaTheme="minorHAnsi" w:hAnsiTheme="majorBidi" w:cstheme="majorBidi"/>
          <w:lang w:val="en-GB"/>
        </w:rPr>
        <w:t>introduction of the concept of function i</w:t>
      </w:r>
      <w:r w:rsidR="00110C1B" w:rsidRPr="00940A32">
        <w:rPr>
          <w:rFonts w:asciiTheme="majorBidi" w:eastAsiaTheme="minorHAnsi" w:hAnsiTheme="majorBidi" w:cstheme="majorBidi"/>
          <w:lang w:val="en-GB"/>
        </w:rPr>
        <w:t>n many widely-</w:t>
      </w:r>
      <w:r w:rsidR="00A53A45" w:rsidRPr="00940A32">
        <w:rPr>
          <w:rFonts w:asciiTheme="majorBidi" w:eastAsiaTheme="minorHAnsi" w:hAnsiTheme="majorBidi" w:cstheme="majorBidi"/>
          <w:lang w:val="en-GB"/>
        </w:rPr>
        <w:t xml:space="preserve">used textbooks in the US can be characterized as </w:t>
      </w:r>
      <w:r w:rsidR="002F2B6A" w:rsidRPr="00940A32">
        <w:rPr>
          <w:rFonts w:asciiTheme="majorBidi" w:eastAsiaTheme="minorHAnsi" w:hAnsiTheme="majorBidi" w:cstheme="majorBidi"/>
          <w:lang w:val="en-GB"/>
        </w:rPr>
        <w:t xml:space="preserve">being </w:t>
      </w:r>
      <w:r w:rsidR="00A53A45" w:rsidRPr="00940A32">
        <w:rPr>
          <w:rFonts w:asciiTheme="majorBidi" w:eastAsiaTheme="minorHAnsi" w:hAnsiTheme="majorBidi" w:cstheme="majorBidi"/>
          <w:lang w:val="en-GB"/>
        </w:rPr>
        <w:t>abrupt</w:t>
      </w:r>
      <w:r w:rsidR="00977D10" w:rsidRPr="00940A32">
        <w:rPr>
          <w:rFonts w:asciiTheme="majorBidi" w:eastAsiaTheme="minorHAnsi" w:hAnsiTheme="majorBidi" w:cstheme="majorBidi"/>
          <w:lang w:val="en-GB"/>
        </w:rPr>
        <w:t>, flat,</w:t>
      </w:r>
      <w:r w:rsidR="00110C1B" w:rsidRPr="00940A32">
        <w:rPr>
          <w:rFonts w:asciiTheme="majorBidi" w:eastAsiaTheme="minorHAnsi" w:hAnsiTheme="majorBidi" w:cstheme="majorBidi"/>
          <w:lang w:val="en-GB"/>
        </w:rPr>
        <w:t xml:space="preserve"> and</w:t>
      </w:r>
      <w:r w:rsidR="002B7EAA" w:rsidRPr="00940A32">
        <w:rPr>
          <w:rFonts w:asciiTheme="majorBidi" w:eastAsiaTheme="minorHAnsi" w:hAnsiTheme="majorBidi" w:cstheme="majorBidi"/>
          <w:lang w:val="en-GB"/>
        </w:rPr>
        <w:t xml:space="preserve"> </w:t>
      </w:r>
      <w:r w:rsidR="00A53A45" w:rsidRPr="00940A32">
        <w:rPr>
          <w:rFonts w:asciiTheme="majorBidi" w:eastAsiaTheme="minorHAnsi" w:hAnsiTheme="majorBidi" w:cstheme="majorBidi"/>
          <w:lang w:val="en-GB"/>
        </w:rPr>
        <w:t>intellectually aimless</w:t>
      </w:r>
      <w:r w:rsidRPr="00940A32">
        <w:rPr>
          <w:rFonts w:asciiTheme="majorBidi" w:eastAsiaTheme="minorHAnsi" w:hAnsiTheme="majorBidi" w:cstheme="majorBidi"/>
          <w:lang w:val="en-GB"/>
        </w:rPr>
        <w:t>. Typically, in these textbooks,</w:t>
      </w:r>
      <w:r w:rsidR="002B7EAA" w:rsidRPr="00940A32">
        <w:rPr>
          <w:rFonts w:asciiTheme="majorBidi" w:eastAsiaTheme="minorHAnsi" w:hAnsiTheme="majorBidi" w:cstheme="majorBidi"/>
          <w:lang w:val="en-GB"/>
        </w:rPr>
        <w:t xml:space="preserve"> </w:t>
      </w:r>
      <w:r w:rsidRPr="00940A32">
        <w:rPr>
          <w:rFonts w:asciiTheme="majorBidi" w:eastAsiaTheme="minorHAnsi" w:hAnsiTheme="majorBidi" w:cstheme="majorBidi"/>
          <w:lang w:val="en-GB"/>
        </w:rPr>
        <w:t xml:space="preserve">the chapter on functions begins, abruptly and without adequate motivation, by defining the concepts of relation, function, domain, and range in </w:t>
      </w:r>
      <w:r w:rsidR="00954708">
        <w:rPr>
          <w:rFonts w:asciiTheme="majorBidi" w:eastAsiaTheme="minorHAnsi" w:hAnsiTheme="majorBidi" w:cstheme="majorBidi"/>
          <w:lang w:val="en-GB"/>
        </w:rPr>
        <w:t>‘</w:t>
      </w:r>
      <w:r w:rsidRPr="00940A32">
        <w:rPr>
          <w:rFonts w:asciiTheme="majorBidi" w:eastAsiaTheme="minorHAnsi" w:hAnsiTheme="majorBidi" w:cstheme="majorBidi"/>
          <w:lang w:val="en-GB"/>
        </w:rPr>
        <w:t>one breath</w:t>
      </w:r>
      <w:r w:rsidR="00954708">
        <w:rPr>
          <w:rFonts w:asciiTheme="majorBidi" w:eastAsiaTheme="minorHAnsi" w:hAnsiTheme="majorBidi" w:cstheme="majorBidi"/>
          <w:lang w:val="en-GB"/>
        </w:rPr>
        <w:t>’</w:t>
      </w:r>
      <w:r w:rsidRPr="00940A32">
        <w:rPr>
          <w:rFonts w:asciiTheme="majorBidi" w:eastAsiaTheme="minorHAnsi" w:hAnsiTheme="majorBidi" w:cstheme="majorBidi"/>
          <w:lang w:val="en-GB"/>
        </w:rPr>
        <w:t xml:space="preserve">—often on the same first page of the chapter. In one of these texts, these definitions are preceded </w:t>
      </w:r>
      <w:r w:rsidR="007C5C2D">
        <w:rPr>
          <w:rFonts w:asciiTheme="majorBidi" w:eastAsiaTheme="minorHAnsi" w:hAnsiTheme="majorBidi" w:cstheme="majorBidi"/>
          <w:lang w:val="en-GB"/>
        </w:rPr>
        <w:t>by the f</w:t>
      </w:r>
      <w:r w:rsidR="00954708">
        <w:rPr>
          <w:rFonts w:asciiTheme="majorBidi" w:eastAsiaTheme="minorHAnsi" w:hAnsiTheme="majorBidi" w:cstheme="majorBidi"/>
          <w:lang w:val="en-GB"/>
        </w:rPr>
        <w:t>ollowing ‘goal’ and ‘motivation’:</w:t>
      </w:r>
      <w:r w:rsidR="007C5C2D">
        <w:rPr>
          <w:rFonts w:asciiTheme="majorBidi" w:eastAsiaTheme="minorHAnsi" w:hAnsiTheme="majorBidi" w:cstheme="majorBidi"/>
          <w:lang w:val="en-GB"/>
        </w:rPr>
        <w:t xml:space="preserve"> </w:t>
      </w:r>
      <w:r w:rsidR="007C5C2D" w:rsidRPr="00BE7298">
        <w:rPr>
          <w:rFonts w:asciiTheme="majorBidi" w:eastAsiaTheme="minorHAnsi" w:hAnsiTheme="majorBidi" w:cstheme="majorBidi"/>
          <w:i/>
          <w:iCs/>
          <w:lang w:val="en-GB"/>
        </w:rPr>
        <w:t>We learn to</w:t>
      </w:r>
      <w:r w:rsidRPr="00BE7298">
        <w:rPr>
          <w:rFonts w:asciiTheme="majorBidi" w:eastAsiaTheme="minorHAnsi" w:hAnsiTheme="majorBidi" w:cstheme="majorBidi"/>
          <w:i/>
          <w:iCs/>
          <w:lang w:val="en-GB"/>
        </w:rPr>
        <w:t xml:space="preserve"> </w:t>
      </w:r>
      <w:r w:rsidR="00046B78" w:rsidRPr="00BE7298">
        <w:rPr>
          <w:rFonts w:asciiTheme="majorBidi" w:eastAsiaTheme="minorHAnsi" w:hAnsiTheme="majorBidi" w:cstheme="majorBidi"/>
          <w:i/>
          <w:iCs/>
          <w:lang w:val="en-GB"/>
        </w:rPr>
        <w:t>identify functions</w:t>
      </w:r>
      <w:r w:rsidR="007C5C2D" w:rsidRPr="00BE7298">
        <w:rPr>
          <w:rFonts w:asciiTheme="majorBidi" w:eastAsiaTheme="minorHAnsi" w:hAnsiTheme="majorBidi" w:cstheme="majorBidi"/>
          <w:i/>
          <w:iCs/>
          <w:lang w:val="en-GB"/>
        </w:rPr>
        <w:t xml:space="preserve"> in order t</w:t>
      </w:r>
      <w:r w:rsidR="00046B78" w:rsidRPr="00BE7298">
        <w:rPr>
          <w:rFonts w:asciiTheme="majorBidi" w:eastAsiaTheme="minorHAnsi" w:hAnsiTheme="majorBidi" w:cstheme="majorBidi"/>
          <w:i/>
          <w:iCs/>
          <w:lang w:val="en-GB"/>
        </w:rPr>
        <w:t>o determine whether a relation is a function</w:t>
      </w:r>
      <w:r w:rsidR="007C5C2D">
        <w:rPr>
          <w:rFonts w:asciiTheme="majorBidi" w:eastAsiaTheme="minorHAnsi" w:hAnsiTheme="majorBidi" w:cstheme="majorBidi"/>
          <w:lang w:val="en-GB"/>
        </w:rPr>
        <w:t xml:space="preserve">. </w:t>
      </w:r>
    </w:p>
    <w:p w:rsidR="00663ADF" w:rsidRPr="00BE7298" w:rsidRDefault="00046B78" w:rsidP="00AA161A">
      <w:pPr>
        <w:autoSpaceDE w:val="0"/>
        <w:autoSpaceDN w:val="0"/>
        <w:adjustRightInd w:val="0"/>
        <w:spacing w:line="480" w:lineRule="auto"/>
        <w:ind w:firstLine="720"/>
        <w:rPr>
          <w:rFonts w:asciiTheme="majorBidi" w:eastAsiaTheme="minorHAnsi" w:hAnsiTheme="majorBidi" w:cstheme="majorBidi"/>
          <w:lang w:val="en-GB"/>
        </w:rPr>
      </w:pPr>
      <w:r w:rsidRPr="00940A32">
        <w:rPr>
          <w:rFonts w:asciiTheme="majorBidi" w:eastAsiaTheme="minorHAnsi" w:hAnsiTheme="majorBidi" w:cstheme="majorBidi"/>
          <w:lang w:val="en-GB"/>
        </w:rPr>
        <w:lastRenderedPageBreak/>
        <w:t>This introduction also suffer</w:t>
      </w:r>
      <w:r w:rsidR="00954708">
        <w:rPr>
          <w:rFonts w:asciiTheme="majorBidi" w:eastAsiaTheme="minorHAnsi" w:hAnsiTheme="majorBidi" w:cstheme="majorBidi"/>
          <w:lang w:val="en-GB"/>
        </w:rPr>
        <w:t>s from ‘flatness’—any concept appears to be</w:t>
      </w:r>
      <w:r w:rsidRPr="00940A32">
        <w:rPr>
          <w:rFonts w:asciiTheme="majorBidi" w:eastAsiaTheme="minorHAnsi" w:hAnsiTheme="majorBidi" w:cstheme="majorBidi"/>
          <w:lang w:val="en-GB"/>
        </w:rPr>
        <w:t xml:space="preserve"> as important as any other. Teachers using these textbooks </w:t>
      </w:r>
      <w:r w:rsidR="002C0096">
        <w:rPr>
          <w:rFonts w:asciiTheme="majorBidi" w:eastAsiaTheme="minorHAnsi" w:hAnsiTheme="majorBidi" w:cstheme="majorBidi"/>
          <w:lang w:val="en-GB"/>
        </w:rPr>
        <w:t xml:space="preserve">tend to </w:t>
      </w:r>
      <w:r w:rsidRPr="00940A32">
        <w:rPr>
          <w:rFonts w:asciiTheme="majorBidi" w:eastAsiaTheme="minorHAnsi" w:hAnsiTheme="majorBidi" w:cstheme="majorBidi"/>
          <w:lang w:val="en-GB"/>
        </w:rPr>
        <w:t>devote t</w:t>
      </w:r>
      <w:r w:rsidR="00954708">
        <w:rPr>
          <w:rFonts w:asciiTheme="majorBidi" w:eastAsiaTheme="minorHAnsi" w:hAnsiTheme="majorBidi" w:cstheme="majorBidi"/>
          <w:lang w:val="en-GB"/>
        </w:rPr>
        <w:t>he same attention to ‘relation’ (</w:t>
      </w:r>
      <w:r w:rsidRPr="00940A32">
        <w:rPr>
          <w:rFonts w:asciiTheme="majorBidi" w:eastAsiaTheme="minorHAnsi" w:hAnsiTheme="majorBidi" w:cstheme="majorBidi"/>
          <w:lang w:val="en-GB"/>
        </w:rPr>
        <w:t>a concept that has little or no value for secondary mathematics</w:t>
      </w:r>
      <w:r w:rsidR="00954708">
        <w:rPr>
          <w:rFonts w:asciiTheme="majorBidi" w:eastAsiaTheme="minorHAnsi" w:hAnsiTheme="majorBidi" w:cstheme="majorBidi"/>
          <w:lang w:val="en-GB"/>
        </w:rPr>
        <w:t xml:space="preserve">) </w:t>
      </w:r>
      <w:r w:rsidRPr="00940A32">
        <w:rPr>
          <w:rFonts w:asciiTheme="majorBidi" w:eastAsiaTheme="minorHAnsi" w:hAnsiTheme="majorBidi" w:cstheme="majorBidi"/>
          <w:lang w:val="en-GB"/>
        </w:rPr>
        <w:t>as</w:t>
      </w:r>
      <w:r w:rsidR="002B7EAA" w:rsidRPr="00940A32">
        <w:rPr>
          <w:rFonts w:asciiTheme="majorBidi" w:eastAsiaTheme="minorHAnsi" w:hAnsiTheme="majorBidi" w:cstheme="majorBidi"/>
          <w:lang w:val="en-GB"/>
        </w:rPr>
        <w:t xml:space="preserve"> </w:t>
      </w:r>
      <w:r w:rsidR="00954708">
        <w:rPr>
          <w:rFonts w:asciiTheme="majorBidi" w:eastAsiaTheme="minorHAnsi" w:hAnsiTheme="majorBidi" w:cstheme="majorBidi"/>
          <w:lang w:val="en-GB"/>
        </w:rPr>
        <w:t xml:space="preserve">to ‘function’ which is </w:t>
      </w:r>
      <w:r w:rsidRPr="00940A32">
        <w:rPr>
          <w:rFonts w:asciiTheme="majorBidi" w:eastAsiaTheme="minorHAnsi" w:hAnsiTheme="majorBidi" w:cstheme="majorBidi"/>
          <w:lang w:val="en-GB"/>
        </w:rPr>
        <w:t>perhaps the single most important concept in</w:t>
      </w:r>
      <w:r w:rsidR="004772B3">
        <w:rPr>
          <w:rFonts w:asciiTheme="majorBidi" w:eastAsiaTheme="minorHAnsi" w:hAnsiTheme="majorBidi" w:cstheme="majorBidi"/>
          <w:lang w:val="en-GB"/>
        </w:rPr>
        <w:t xml:space="preserve"> </w:t>
      </w:r>
      <w:r w:rsidR="004F4490" w:rsidRPr="00940A32">
        <w:rPr>
          <w:rFonts w:asciiTheme="majorBidi" w:eastAsiaTheme="minorHAnsi" w:hAnsiTheme="majorBidi" w:cstheme="majorBidi"/>
          <w:lang w:val="en-GB"/>
        </w:rPr>
        <w:t xml:space="preserve">all branches of </w:t>
      </w:r>
      <w:r w:rsidRPr="00940A32">
        <w:rPr>
          <w:rFonts w:asciiTheme="majorBidi" w:eastAsiaTheme="minorHAnsi" w:hAnsiTheme="majorBidi" w:cstheme="majorBidi"/>
          <w:lang w:val="en-GB"/>
        </w:rPr>
        <w:t>mathematics</w:t>
      </w:r>
      <w:r w:rsidRPr="00663ADF">
        <w:rPr>
          <w:rFonts w:ascii="Times New Roman" w:eastAsiaTheme="minorHAnsi" w:hAnsi="Times New Roman" w:cs="Times New Roman"/>
          <w:lang w:val="en-GB"/>
        </w:rPr>
        <w:t>.</w:t>
      </w:r>
      <w:r w:rsidR="004F4490" w:rsidRPr="00663ADF">
        <w:rPr>
          <w:rFonts w:ascii="Times New Roman" w:eastAsiaTheme="minorHAnsi" w:hAnsi="Times New Roman" w:cs="Times New Roman"/>
          <w:lang w:val="en-GB"/>
        </w:rPr>
        <w:t xml:space="preserve"> </w:t>
      </w:r>
      <w:r w:rsidR="00F162EB">
        <w:rPr>
          <w:rFonts w:ascii="Times New Roman" w:eastAsiaTheme="minorHAnsi" w:hAnsi="Times New Roman" w:cs="Times New Roman"/>
          <w:lang w:val="en-GB"/>
        </w:rPr>
        <w:t>Some textbook</w:t>
      </w:r>
      <w:r w:rsidR="00954708">
        <w:rPr>
          <w:rFonts w:ascii="Times New Roman" w:eastAsiaTheme="minorHAnsi" w:hAnsi="Times New Roman" w:cs="Times New Roman"/>
          <w:lang w:val="en-GB"/>
        </w:rPr>
        <w:t>s</w:t>
      </w:r>
      <w:r w:rsidR="00F162EB">
        <w:rPr>
          <w:rFonts w:ascii="Times New Roman" w:eastAsiaTheme="minorHAnsi" w:hAnsi="Times New Roman" w:cs="Times New Roman"/>
          <w:lang w:val="en-GB"/>
        </w:rPr>
        <w:t xml:space="preserve"> go even further and define </w:t>
      </w:r>
      <w:r w:rsidR="00F162EB" w:rsidRPr="00F162EB">
        <w:rPr>
          <w:rFonts w:ascii="Times New Roman" w:eastAsiaTheme="minorHAnsi" w:hAnsi="Times New Roman" w:cs="Times New Roman"/>
          <w:i/>
          <w:iCs/>
          <w:lang w:val="en-GB"/>
        </w:rPr>
        <w:t>equivalence relation</w:t>
      </w:r>
      <w:r w:rsidR="00F162EB">
        <w:rPr>
          <w:rFonts w:ascii="Times New Roman" w:eastAsiaTheme="minorHAnsi" w:hAnsi="Times New Roman" w:cs="Times New Roman"/>
          <w:lang w:val="en-GB"/>
        </w:rPr>
        <w:t xml:space="preserve">, relation that is </w:t>
      </w:r>
      <w:r w:rsidR="00F162EB">
        <w:rPr>
          <w:rFonts w:ascii="Times New Roman" w:eastAsiaTheme="minorHAnsi" w:hAnsi="Times New Roman" w:cs="Times New Roman"/>
          <w:i/>
          <w:iCs/>
          <w:lang w:val="en-GB"/>
        </w:rPr>
        <w:t xml:space="preserve">reflexive, symmetric, </w:t>
      </w:r>
      <w:r w:rsidR="00F162EB">
        <w:rPr>
          <w:rFonts w:ascii="Times New Roman" w:eastAsiaTheme="minorHAnsi" w:hAnsi="Times New Roman" w:cs="Times New Roman"/>
          <w:lang w:val="en-GB"/>
        </w:rPr>
        <w:t xml:space="preserve">and </w:t>
      </w:r>
      <w:r w:rsidR="00F162EB">
        <w:rPr>
          <w:rFonts w:ascii="Times New Roman" w:eastAsiaTheme="minorHAnsi" w:hAnsi="Times New Roman" w:cs="Times New Roman"/>
          <w:i/>
          <w:iCs/>
          <w:lang w:val="en-GB"/>
        </w:rPr>
        <w:t xml:space="preserve">transitive. </w:t>
      </w:r>
      <w:r w:rsidR="00DF2B0D">
        <w:rPr>
          <w:rFonts w:ascii="Times New Roman" w:eastAsiaTheme="minorHAnsi" w:hAnsi="Times New Roman" w:cs="Times New Roman"/>
          <w:lang w:val="en-GB"/>
        </w:rPr>
        <w:t>The concept of r</w:t>
      </w:r>
      <w:r w:rsidR="00F162EB">
        <w:rPr>
          <w:rFonts w:ascii="Times New Roman" w:eastAsiaTheme="minorHAnsi" w:hAnsi="Times New Roman" w:cs="Times New Roman"/>
          <w:lang w:val="en-GB"/>
        </w:rPr>
        <w:t>elations, in general, and equivalence relation</w:t>
      </w:r>
      <w:r w:rsidR="000D14D6">
        <w:rPr>
          <w:rFonts w:ascii="Times New Roman" w:eastAsiaTheme="minorHAnsi" w:hAnsi="Times New Roman" w:cs="Times New Roman"/>
          <w:lang w:val="en-GB"/>
        </w:rPr>
        <w:t>,</w:t>
      </w:r>
      <w:r w:rsidR="00F162EB">
        <w:rPr>
          <w:rFonts w:ascii="Times New Roman" w:eastAsiaTheme="minorHAnsi" w:hAnsi="Times New Roman" w:cs="Times New Roman"/>
          <w:lang w:val="en-GB"/>
        </w:rPr>
        <w:t xml:space="preserve"> in particular</w:t>
      </w:r>
      <w:r w:rsidR="000D14D6">
        <w:rPr>
          <w:rFonts w:ascii="Times New Roman" w:eastAsiaTheme="minorHAnsi" w:hAnsi="Times New Roman" w:cs="Times New Roman"/>
          <w:lang w:val="en-GB"/>
        </w:rPr>
        <w:t>,</w:t>
      </w:r>
      <w:r w:rsidR="00F162EB">
        <w:rPr>
          <w:rFonts w:ascii="Times New Roman" w:eastAsiaTheme="minorHAnsi" w:hAnsi="Times New Roman" w:cs="Times New Roman"/>
          <w:lang w:val="en-GB"/>
        </w:rPr>
        <w:t xml:space="preserve"> is </w:t>
      </w:r>
      <w:r w:rsidR="000D14D6">
        <w:rPr>
          <w:rFonts w:ascii="Times New Roman" w:eastAsiaTheme="minorHAnsi" w:hAnsi="Times New Roman" w:cs="Times New Roman"/>
          <w:lang w:val="en-GB"/>
        </w:rPr>
        <w:t xml:space="preserve">of importance </w:t>
      </w:r>
      <w:r w:rsidR="00F162EB">
        <w:rPr>
          <w:rFonts w:ascii="Times New Roman" w:eastAsiaTheme="minorHAnsi" w:hAnsi="Times New Roman" w:cs="Times New Roman"/>
          <w:lang w:val="en-GB"/>
        </w:rPr>
        <w:t>in advanced college mathematics</w:t>
      </w:r>
      <w:r w:rsidR="00E722DA">
        <w:rPr>
          <w:rFonts w:ascii="Times New Roman" w:eastAsiaTheme="minorHAnsi" w:hAnsi="Times New Roman" w:cs="Times New Roman"/>
          <w:lang w:val="en-GB"/>
        </w:rPr>
        <w:t xml:space="preserve">. Many </w:t>
      </w:r>
      <w:r w:rsidR="00C75949">
        <w:rPr>
          <w:rFonts w:ascii="Times New Roman" w:eastAsiaTheme="minorHAnsi" w:hAnsi="Times New Roman" w:cs="Times New Roman"/>
          <w:lang w:val="en-GB"/>
        </w:rPr>
        <w:t>high-school textbooks</w:t>
      </w:r>
      <w:r w:rsidR="000D14D6">
        <w:rPr>
          <w:rFonts w:ascii="Times New Roman" w:hAnsi="Times New Roman" w:cs="Times New Roman"/>
        </w:rPr>
        <w:t xml:space="preserve"> </w:t>
      </w:r>
      <w:r w:rsidR="00C75949">
        <w:rPr>
          <w:rFonts w:ascii="Times New Roman" w:hAnsi="Times New Roman" w:cs="Times New Roman"/>
        </w:rPr>
        <w:t xml:space="preserve">teach students that </w:t>
      </w:r>
      <w:r w:rsidR="00C75949">
        <w:rPr>
          <w:rFonts w:ascii="Times New Roman" w:hAnsi="Times New Roman" w:cs="Times New Roman"/>
          <w:i/>
          <w:iCs/>
        </w:rPr>
        <w:t xml:space="preserve">equality </w:t>
      </w:r>
      <w:r w:rsidR="00C75949">
        <w:rPr>
          <w:rFonts w:ascii="Times New Roman" w:hAnsi="Times New Roman" w:cs="Times New Roman"/>
        </w:rPr>
        <w:t>is a relation and that statement such as</w:t>
      </w:r>
      <w:r w:rsidR="000D14D6">
        <w:rPr>
          <w:rFonts w:ascii="Times New Roman" w:hAnsi="Times New Roman" w:cs="Times New Roman"/>
        </w:rPr>
        <w:t xml:space="preserve"> </w:t>
      </w:r>
      <w:r w:rsidR="000D14D6" w:rsidRPr="000D14D6">
        <w:rPr>
          <w:rFonts w:ascii="Times New Roman" w:hAnsi="Times New Roman" w:cs="Times New Roman"/>
          <w:position w:val="-4"/>
        </w:rPr>
        <w:object w:dxaOrig="960" w:dyaOrig="260">
          <v:shape id="_x0000_i1031" type="#_x0000_t75" style="width:48pt;height:13.4pt" o:ole="">
            <v:imagedata r:id="rId22" o:title=""/>
          </v:shape>
          <o:OLEObject Type="Embed" ProgID="Equation.DSMT4" ShapeID="_x0000_i1031" DrawAspect="Content" ObjectID="_1507793921" r:id="rId23"/>
        </w:object>
      </w:r>
      <w:r w:rsidR="000D14D6">
        <w:rPr>
          <w:rFonts w:ascii="Times New Roman" w:hAnsi="Times New Roman" w:cs="Times New Roman"/>
        </w:rPr>
        <w:t xml:space="preserve"> </w:t>
      </w:r>
      <w:r w:rsidR="00C75949">
        <w:rPr>
          <w:rFonts w:ascii="Times New Roman" w:hAnsi="Times New Roman" w:cs="Times New Roman"/>
        </w:rPr>
        <w:t xml:space="preserve">must be justified by the axiom that this relation is reflexive. Such a treatment </w:t>
      </w:r>
      <w:r w:rsidR="00E722DA">
        <w:rPr>
          <w:rFonts w:ascii="Times New Roman" w:hAnsi="Times New Roman" w:cs="Times New Roman"/>
        </w:rPr>
        <w:t xml:space="preserve">is superfluous for the </w:t>
      </w:r>
      <w:r w:rsidR="00C75949">
        <w:rPr>
          <w:rFonts w:ascii="Times New Roman" w:hAnsi="Times New Roman" w:cs="Times New Roman"/>
        </w:rPr>
        <w:t xml:space="preserve">majority of high school students, and in our experience for </w:t>
      </w:r>
      <w:r w:rsidR="00DF2B0D">
        <w:rPr>
          <w:rFonts w:ascii="Times New Roman" w:hAnsi="Times New Roman" w:cs="Times New Roman"/>
        </w:rPr>
        <w:t xml:space="preserve">many </w:t>
      </w:r>
      <w:r w:rsidR="00C75949">
        <w:rPr>
          <w:rFonts w:ascii="Times New Roman" w:hAnsi="Times New Roman" w:cs="Times New Roman"/>
        </w:rPr>
        <w:t>college students as well.</w:t>
      </w:r>
      <w:r w:rsidR="000D14D6">
        <w:rPr>
          <w:rFonts w:ascii="Times New Roman" w:hAnsi="Times New Roman" w:cs="Times New Roman"/>
        </w:rPr>
        <w:t xml:space="preserve"> </w:t>
      </w:r>
      <w:r w:rsidR="00954708">
        <w:rPr>
          <w:rFonts w:ascii="Times New Roman" w:eastAsiaTheme="minorHAnsi" w:hAnsi="Times New Roman" w:cs="Times New Roman"/>
          <w:lang w:val="en-GB"/>
        </w:rPr>
        <w:t>This focus on ‘relation’ distracts students from the conceptual development of function.</w:t>
      </w:r>
      <w:r w:rsidR="00470C4B">
        <w:rPr>
          <w:rFonts w:ascii="Times New Roman" w:eastAsiaTheme="minorHAnsi" w:hAnsi="Times New Roman" w:cs="Times New Roman"/>
          <w:lang w:val="en-GB"/>
        </w:rPr>
        <w:t xml:space="preserve"> </w:t>
      </w:r>
      <w:r w:rsidR="00470C4B" w:rsidRPr="00940A32">
        <w:rPr>
          <w:rFonts w:asciiTheme="majorBidi" w:eastAsiaTheme="minorHAnsi" w:hAnsiTheme="majorBidi" w:cstheme="majorBidi"/>
          <w:lang w:val="en-GB"/>
        </w:rPr>
        <w:t xml:space="preserve">The absence of intellectual motivation </w:t>
      </w:r>
      <w:r w:rsidR="00A35113">
        <w:rPr>
          <w:rFonts w:asciiTheme="majorBidi" w:eastAsiaTheme="minorHAnsi" w:hAnsiTheme="majorBidi" w:cstheme="majorBidi"/>
          <w:lang w:val="en-GB"/>
        </w:rPr>
        <w:t xml:space="preserve">for ‘function’ </w:t>
      </w:r>
      <w:r w:rsidR="00470C4B" w:rsidRPr="00940A32">
        <w:rPr>
          <w:rFonts w:asciiTheme="majorBidi" w:eastAsiaTheme="minorHAnsi" w:hAnsiTheme="majorBidi" w:cstheme="majorBidi"/>
          <w:lang w:val="en-GB"/>
        </w:rPr>
        <w:t xml:space="preserve">is </w:t>
      </w:r>
      <w:r w:rsidR="00470C4B">
        <w:rPr>
          <w:rFonts w:asciiTheme="majorBidi" w:eastAsiaTheme="minorHAnsi" w:hAnsiTheme="majorBidi" w:cstheme="majorBidi"/>
          <w:lang w:val="en-GB"/>
        </w:rPr>
        <w:t xml:space="preserve">also </w:t>
      </w:r>
      <w:r w:rsidR="00470C4B" w:rsidRPr="00940A32">
        <w:rPr>
          <w:rFonts w:asciiTheme="majorBidi" w:eastAsiaTheme="minorHAnsi" w:hAnsiTheme="majorBidi" w:cstheme="majorBidi"/>
          <w:lang w:val="en-GB"/>
        </w:rPr>
        <w:t>clearly evident</w:t>
      </w:r>
      <w:r w:rsidR="00470C4B">
        <w:rPr>
          <w:rFonts w:asciiTheme="majorBidi" w:eastAsiaTheme="minorHAnsi" w:hAnsiTheme="majorBidi" w:cstheme="majorBidi"/>
          <w:lang w:val="en-GB"/>
        </w:rPr>
        <w:t xml:space="preserve"> since what we have described is a sequence of terms and definitions which do not </w:t>
      </w:r>
      <w:r w:rsidR="00DC1764">
        <w:rPr>
          <w:rFonts w:asciiTheme="majorBidi" w:eastAsiaTheme="minorHAnsi" w:hAnsiTheme="majorBidi" w:cstheme="majorBidi"/>
          <w:lang w:val="en-GB"/>
        </w:rPr>
        <w:t>all appear to be associate closely with</w:t>
      </w:r>
      <w:r w:rsidR="00470C4B">
        <w:rPr>
          <w:rFonts w:asciiTheme="majorBidi" w:eastAsiaTheme="minorHAnsi" w:hAnsiTheme="majorBidi" w:cstheme="majorBidi"/>
          <w:lang w:val="en-GB"/>
        </w:rPr>
        <w:t xml:space="preserve"> the function concept</w:t>
      </w:r>
      <w:r w:rsidR="00470C4B" w:rsidRPr="00940A32">
        <w:rPr>
          <w:rFonts w:asciiTheme="majorBidi" w:eastAsiaTheme="minorHAnsi" w:hAnsiTheme="majorBidi" w:cstheme="majorBidi"/>
          <w:lang w:val="en-GB"/>
        </w:rPr>
        <w:t>.</w:t>
      </w:r>
    </w:p>
    <w:p w:rsidR="009E3934" w:rsidRDefault="00046B78" w:rsidP="00AA161A">
      <w:pPr>
        <w:autoSpaceDE w:val="0"/>
        <w:autoSpaceDN w:val="0"/>
        <w:adjustRightInd w:val="0"/>
        <w:spacing w:line="480" w:lineRule="auto"/>
        <w:ind w:firstLine="720"/>
        <w:rPr>
          <w:rFonts w:ascii="Times New Roman" w:eastAsiaTheme="minorHAnsi" w:hAnsi="Times New Roman" w:cs="Times New Roman"/>
          <w:lang w:val="en-GB"/>
        </w:rPr>
      </w:pPr>
      <w:r w:rsidRPr="00940A32">
        <w:rPr>
          <w:rFonts w:asciiTheme="majorBidi" w:eastAsiaTheme="minorHAnsi" w:hAnsiTheme="majorBidi" w:cstheme="majorBidi"/>
          <w:lang w:val="en-GB"/>
        </w:rPr>
        <w:t>When examining the content further, on</w:t>
      </w:r>
      <w:r w:rsidR="00470C4B">
        <w:rPr>
          <w:rFonts w:asciiTheme="majorBidi" w:eastAsiaTheme="minorHAnsi" w:hAnsiTheme="majorBidi" w:cstheme="majorBidi"/>
          <w:lang w:val="en-GB"/>
        </w:rPr>
        <w:t>e discovers many other problems</w:t>
      </w:r>
      <w:r w:rsidRPr="00940A32">
        <w:rPr>
          <w:rFonts w:asciiTheme="majorBidi" w:eastAsiaTheme="minorHAnsi" w:hAnsiTheme="majorBidi" w:cstheme="majorBidi"/>
          <w:lang w:val="en-GB"/>
        </w:rPr>
        <w:t xml:space="preserve"> (</w:t>
      </w:r>
      <w:r w:rsidRPr="006D5CE6">
        <w:rPr>
          <w:rFonts w:asciiTheme="majorBidi" w:eastAsiaTheme="minorHAnsi" w:hAnsiTheme="majorBidi" w:cstheme="majorBidi"/>
          <w:lang w:val="en-GB"/>
        </w:rPr>
        <w:t xml:space="preserve">see </w:t>
      </w:r>
      <w:proofErr w:type="spellStart"/>
      <w:r w:rsidRPr="006D5CE6">
        <w:rPr>
          <w:rFonts w:asciiTheme="majorBidi" w:eastAsiaTheme="minorHAnsi" w:hAnsiTheme="majorBidi" w:cstheme="majorBidi"/>
          <w:lang w:val="en-GB"/>
        </w:rPr>
        <w:t>Harel</w:t>
      </w:r>
      <w:proofErr w:type="spellEnd"/>
      <w:r w:rsidR="005E319F" w:rsidRPr="006D5CE6">
        <w:rPr>
          <w:rFonts w:asciiTheme="majorBidi" w:eastAsiaTheme="minorHAnsi" w:hAnsiTheme="majorBidi" w:cstheme="majorBidi"/>
          <w:lang w:val="en-GB"/>
        </w:rPr>
        <w:t>, 2009</w:t>
      </w:r>
      <w:r w:rsidR="00954708">
        <w:rPr>
          <w:rFonts w:asciiTheme="majorBidi" w:eastAsiaTheme="minorHAnsi" w:hAnsiTheme="majorBidi" w:cstheme="majorBidi"/>
          <w:lang w:val="en-GB"/>
        </w:rPr>
        <w:t>).</w:t>
      </w:r>
      <w:r w:rsidRPr="006D5CE6">
        <w:rPr>
          <w:rFonts w:asciiTheme="majorBidi" w:eastAsiaTheme="minorHAnsi" w:hAnsiTheme="majorBidi" w:cstheme="majorBidi"/>
          <w:lang w:val="en-GB"/>
        </w:rPr>
        <w:t xml:space="preserve"> </w:t>
      </w:r>
      <w:r w:rsidRPr="006D5CE6">
        <w:rPr>
          <w:rFonts w:asciiTheme="majorBidi" w:eastAsia="Times New Roman" w:hAnsiTheme="majorBidi" w:cstheme="majorBidi"/>
          <w:lang w:val="en-US"/>
        </w:rPr>
        <w:t>For examp</w:t>
      </w:r>
      <w:r w:rsidR="00470C4B">
        <w:rPr>
          <w:rFonts w:asciiTheme="majorBidi" w:eastAsia="Times New Roman" w:hAnsiTheme="majorBidi" w:cstheme="majorBidi"/>
          <w:lang w:val="en-US"/>
        </w:rPr>
        <w:t>le, in most textbooks</w:t>
      </w:r>
      <w:r w:rsidR="002F2B6A" w:rsidRPr="00940A32">
        <w:rPr>
          <w:rFonts w:asciiTheme="majorBidi" w:eastAsia="Times New Roman" w:hAnsiTheme="majorBidi" w:cstheme="majorBidi"/>
          <w:lang w:val="en-US"/>
        </w:rPr>
        <w:t xml:space="preserve"> problems dealing with general forms of </w:t>
      </w:r>
      <w:r w:rsidR="00977D10" w:rsidRPr="00940A32">
        <w:rPr>
          <w:rFonts w:asciiTheme="majorBidi" w:eastAsia="Times New Roman" w:hAnsiTheme="majorBidi" w:cstheme="majorBidi"/>
          <w:lang w:val="en-US"/>
        </w:rPr>
        <w:t xml:space="preserve">functions </w:t>
      </w:r>
      <w:r w:rsidR="002F2B6A" w:rsidRPr="00940A32">
        <w:rPr>
          <w:rFonts w:asciiTheme="majorBidi" w:eastAsia="Times New Roman" w:hAnsiTheme="majorBidi" w:cstheme="majorBidi"/>
          <w:lang w:val="en-US"/>
        </w:rPr>
        <w:t>are rare</w:t>
      </w:r>
      <w:r w:rsidR="00977D10" w:rsidRPr="00940A32">
        <w:rPr>
          <w:rFonts w:asciiTheme="majorBidi" w:eastAsia="Times New Roman" w:hAnsiTheme="majorBidi" w:cstheme="majorBidi"/>
          <w:lang w:val="en-US"/>
        </w:rPr>
        <w:t>, and t</w:t>
      </w:r>
      <w:r w:rsidR="002F2B6A" w:rsidRPr="00940A32">
        <w:rPr>
          <w:rFonts w:asciiTheme="majorBidi" w:eastAsia="Times New Roman" w:hAnsiTheme="majorBidi" w:cstheme="majorBidi"/>
          <w:lang w:val="en-US"/>
        </w:rPr>
        <w:t xml:space="preserve">he advantage of general algebraic approaches over the other approaches (the use of tables, graphs, and calculators, for example) in logical deduction is not clear. Except for the quadratic formula, fundamental theorems on linear functions and quadratic functions are not justified. This includes </w:t>
      </w:r>
      <w:r w:rsidRPr="00940A32">
        <w:rPr>
          <w:rFonts w:asciiTheme="majorBidi" w:eastAsia="Times New Roman" w:hAnsiTheme="majorBidi" w:cstheme="majorBidi"/>
          <w:lang w:val="en-US"/>
        </w:rPr>
        <w:t>important</w:t>
      </w:r>
      <w:r w:rsidR="002F2B6A" w:rsidRPr="00940A32">
        <w:rPr>
          <w:rFonts w:asciiTheme="majorBidi" w:eastAsia="Times New Roman" w:hAnsiTheme="majorBidi" w:cstheme="majorBidi"/>
          <w:lang w:val="en-US"/>
        </w:rPr>
        <w:t xml:space="preserve"> theorems</w:t>
      </w:r>
      <w:r w:rsidRPr="00940A32">
        <w:rPr>
          <w:rFonts w:asciiTheme="majorBidi" w:eastAsia="Times New Roman" w:hAnsiTheme="majorBidi" w:cstheme="majorBidi"/>
          <w:lang w:val="en-US"/>
        </w:rPr>
        <w:t>, such as</w:t>
      </w:r>
      <w:r w:rsidR="002B7EAA" w:rsidRPr="00940A32">
        <w:rPr>
          <w:rFonts w:asciiTheme="majorBidi" w:eastAsia="Times New Roman" w:hAnsiTheme="majorBidi" w:cstheme="majorBidi"/>
          <w:lang w:val="en-US"/>
        </w:rPr>
        <w:t xml:space="preserve">: </w:t>
      </w:r>
      <w:r w:rsidR="00954708">
        <w:rPr>
          <w:rFonts w:asciiTheme="majorBidi" w:eastAsia="Times New Roman" w:hAnsiTheme="majorBidi" w:cstheme="majorBidi"/>
          <w:lang w:val="en-US"/>
        </w:rPr>
        <w:t>‘</w:t>
      </w:r>
      <w:r w:rsidR="002F2B6A" w:rsidRPr="00940A32">
        <w:rPr>
          <w:rFonts w:asciiTheme="majorBidi" w:eastAsia="Times New Roman" w:hAnsiTheme="majorBidi" w:cstheme="majorBidi"/>
          <w:lang w:val="en-US"/>
        </w:rPr>
        <w:t xml:space="preserve">A line in the plane is represented by a linear </w:t>
      </w:r>
      <w:r w:rsidR="00977D10" w:rsidRPr="00940A32">
        <w:rPr>
          <w:rFonts w:asciiTheme="majorBidi" w:eastAsia="Times New Roman" w:hAnsiTheme="majorBidi" w:cstheme="majorBidi"/>
          <w:lang w:val="en-US"/>
        </w:rPr>
        <w:t>function</w:t>
      </w:r>
      <w:r w:rsidR="002F2B6A" w:rsidRPr="00940A32">
        <w:rPr>
          <w:rFonts w:asciiTheme="majorBidi" w:eastAsia="Times New Roman" w:hAnsiTheme="majorBidi" w:cstheme="majorBidi"/>
          <w:lang w:val="en-US"/>
        </w:rPr>
        <w:t>, and the graph of a linear equation is a line</w:t>
      </w:r>
      <w:r w:rsidR="00954708">
        <w:rPr>
          <w:rFonts w:asciiTheme="majorBidi" w:eastAsia="Times New Roman" w:hAnsiTheme="majorBidi" w:cstheme="majorBidi"/>
          <w:lang w:val="en-US"/>
        </w:rPr>
        <w:t>’</w:t>
      </w:r>
      <w:r w:rsidRPr="00940A32">
        <w:rPr>
          <w:rFonts w:asciiTheme="majorBidi" w:eastAsia="Times New Roman" w:hAnsiTheme="majorBidi" w:cstheme="majorBidi"/>
          <w:lang w:val="en-US"/>
        </w:rPr>
        <w:t xml:space="preserve">; </w:t>
      </w:r>
      <w:r w:rsidR="00954708">
        <w:rPr>
          <w:rFonts w:asciiTheme="majorBidi" w:eastAsia="Times New Roman" w:hAnsiTheme="majorBidi" w:cstheme="majorBidi"/>
          <w:lang w:val="en-US"/>
        </w:rPr>
        <w:t>‘</w:t>
      </w:r>
      <w:r w:rsidR="002F2B6A" w:rsidRPr="00940A32">
        <w:rPr>
          <w:rFonts w:asciiTheme="majorBidi" w:eastAsia="Times New Roman" w:hAnsiTheme="majorBidi" w:cstheme="majorBidi"/>
          <w:lang w:val="en-US"/>
        </w:rPr>
        <w:t>The graph of</w:t>
      </w:r>
      <w:r w:rsidR="00977D10" w:rsidRPr="00940A32">
        <w:rPr>
          <w:rFonts w:asciiTheme="majorBidi" w:eastAsia="Times New Roman" w:hAnsiTheme="majorBidi" w:cstheme="majorBidi"/>
          <w:lang w:val="en-US"/>
        </w:rPr>
        <w:t xml:space="preserve"> the function</w:t>
      </w:r>
      <w:r w:rsidR="002F2B6A" w:rsidRPr="00940A32">
        <w:rPr>
          <w:rFonts w:asciiTheme="majorBidi" w:eastAsia="Times New Roman" w:hAnsiTheme="majorBidi" w:cstheme="majorBidi"/>
          <w:position w:val="-10"/>
          <w:lang w:val="en-US"/>
        </w:rPr>
        <w:object w:dxaOrig="1540" w:dyaOrig="360">
          <v:shape id="_x0000_i1032" type="#_x0000_t75" style="width:77.1pt;height:18pt" o:ole="">
            <v:imagedata r:id="rId24" o:title=""/>
          </v:shape>
          <o:OLEObject Type="Embed" ProgID="Equation.DSMT4" ShapeID="_x0000_i1032" DrawAspect="Content" ObjectID="_1507793922" r:id="rId25"/>
        </w:object>
      </w:r>
      <w:r w:rsidR="009E3934">
        <w:rPr>
          <w:rFonts w:asciiTheme="majorBidi" w:eastAsia="Times New Roman" w:hAnsiTheme="majorBidi" w:cstheme="majorBidi"/>
          <w:position w:val="-10"/>
          <w:lang w:val="en-US"/>
        </w:rPr>
        <w:t xml:space="preserve"> </w:t>
      </w:r>
      <w:r w:rsidR="002F2B6A" w:rsidRPr="00940A32">
        <w:rPr>
          <w:rFonts w:asciiTheme="majorBidi" w:eastAsia="Times New Roman" w:hAnsiTheme="majorBidi" w:cstheme="majorBidi"/>
          <w:lang w:val="en-US"/>
        </w:rPr>
        <w:t>is symmetric</w:t>
      </w:r>
      <w:r w:rsidR="00977D10" w:rsidRPr="00940A32">
        <w:rPr>
          <w:rFonts w:asciiTheme="majorBidi" w:eastAsia="Times New Roman" w:hAnsiTheme="majorBidi" w:cstheme="majorBidi"/>
          <w:lang w:val="en-US"/>
        </w:rPr>
        <w:t xml:space="preserve"> and </w:t>
      </w:r>
      <w:r w:rsidRPr="00940A32">
        <w:rPr>
          <w:rFonts w:asciiTheme="majorBidi" w:eastAsia="Times New Roman" w:hAnsiTheme="majorBidi" w:cstheme="majorBidi"/>
          <w:lang w:val="en-US"/>
        </w:rPr>
        <w:t>the</w:t>
      </w:r>
      <w:r w:rsidR="00977D10" w:rsidRPr="00940A32">
        <w:rPr>
          <w:rFonts w:asciiTheme="majorBidi" w:eastAsia="Times New Roman" w:hAnsiTheme="majorBidi" w:cstheme="majorBidi"/>
          <w:lang w:val="en-US"/>
        </w:rPr>
        <w:t xml:space="preserve"> shape of its graph</w:t>
      </w:r>
      <w:r w:rsidR="002F2B6A" w:rsidRPr="00940A32">
        <w:rPr>
          <w:rFonts w:asciiTheme="majorBidi" w:eastAsia="Times New Roman" w:hAnsiTheme="majorBidi" w:cstheme="majorBidi"/>
          <w:lang w:val="en-US"/>
        </w:rPr>
        <w:t xml:space="preserve"> is determined by the coefficients,</w:t>
      </w:r>
      <w:r w:rsidR="002F2B6A" w:rsidRPr="00940A32">
        <w:rPr>
          <w:rFonts w:asciiTheme="majorBidi" w:eastAsia="Times New Roman" w:hAnsiTheme="majorBidi" w:cstheme="majorBidi"/>
          <w:position w:val="-6"/>
          <w:lang w:val="en-US"/>
        </w:rPr>
        <w:object w:dxaOrig="200" w:dyaOrig="220">
          <v:shape id="_x0000_i1033" type="#_x0000_t75" style="width:9.25pt;height:11.55pt" o:ole="">
            <v:imagedata r:id="rId26" o:title=""/>
          </v:shape>
          <o:OLEObject Type="Embed" ProgID="Equation.DSMT4" ShapeID="_x0000_i1033" DrawAspect="Content" ObjectID="_1507793923" r:id="rId27"/>
        </w:object>
      </w:r>
      <w:r w:rsidR="002F2B6A" w:rsidRPr="00940A32">
        <w:rPr>
          <w:rFonts w:asciiTheme="majorBidi" w:eastAsia="Times New Roman" w:hAnsiTheme="majorBidi" w:cstheme="majorBidi"/>
          <w:lang w:val="en-US"/>
        </w:rPr>
        <w:t xml:space="preserve">, </w:t>
      </w:r>
      <w:r w:rsidR="002F2B6A" w:rsidRPr="00940A32">
        <w:rPr>
          <w:rFonts w:asciiTheme="majorBidi" w:eastAsia="Times New Roman" w:hAnsiTheme="majorBidi" w:cstheme="majorBidi"/>
          <w:position w:val="-6"/>
          <w:lang w:val="en-US"/>
        </w:rPr>
        <w:object w:dxaOrig="200" w:dyaOrig="279">
          <v:shape id="_x0000_i1034" type="#_x0000_t75" style="width:9.25pt;height:13.4pt" o:ole="">
            <v:imagedata r:id="rId28" o:title=""/>
          </v:shape>
          <o:OLEObject Type="Embed" ProgID="Equation.DSMT4" ShapeID="_x0000_i1034" DrawAspect="Content" ObjectID="_1507793924" r:id="rId29"/>
        </w:object>
      </w:r>
      <w:r w:rsidR="002F2B6A" w:rsidRPr="00940A32">
        <w:rPr>
          <w:rFonts w:asciiTheme="majorBidi" w:eastAsia="Times New Roman" w:hAnsiTheme="majorBidi" w:cstheme="majorBidi"/>
          <w:lang w:val="en-US"/>
        </w:rPr>
        <w:t xml:space="preserve">, and </w:t>
      </w:r>
      <w:r w:rsidR="002F2B6A" w:rsidRPr="00940A32">
        <w:rPr>
          <w:rFonts w:asciiTheme="majorBidi" w:eastAsia="Times New Roman" w:hAnsiTheme="majorBidi" w:cstheme="majorBidi"/>
          <w:position w:val="-6"/>
          <w:lang w:val="en-US"/>
        </w:rPr>
        <w:object w:dxaOrig="180" w:dyaOrig="220">
          <v:shape id="_x0000_i1035" type="#_x0000_t75" style="width:9.25pt;height:11.55pt" o:ole="">
            <v:imagedata r:id="rId30" o:title=""/>
          </v:shape>
          <o:OLEObject Type="Embed" ProgID="Equation.DSMT4" ShapeID="_x0000_i1035" DrawAspect="Content" ObjectID="_1507793925" r:id="rId31"/>
        </w:object>
      </w:r>
      <w:r w:rsidR="002F2B6A" w:rsidRPr="00940A32">
        <w:rPr>
          <w:rFonts w:asciiTheme="majorBidi" w:eastAsia="Times New Roman" w:hAnsiTheme="majorBidi" w:cstheme="majorBidi"/>
          <w:lang w:val="en-US"/>
        </w:rPr>
        <w:t>.</w:t>
      </w:r>
      <w:r w:rsidR="00954708">
        <w:rPr>
          <w:rFonts w:asciiTheme="majorBidi" w:eastAsia="Times New Roman" w:hAnsiTheme="majorBidi" w:cstheme="majorBidi"/>
          <w:lang w:val="en-US"/>
        </w:rPr>
        <w:t>’</w:t>
      </w:r>
      <w:r w:rsidR="006432E7" w:rsidRPr="00940A32">
        <w:rPr>
          <w:rFonts w:asciiTheme="majorBidi" w:eastAsia="Times New Roman" w:hAnsiTheme="majorBidi" w:cstheme="majorBidi"/>
          <w:lang w:val="en-US"/>
        </w:rPr>
        <w:t xml:space="preserve">  Such theorems </w:t>
      </w:r>
      <w:r w:rsidR="002F2B6A" w:rsidRPr="00940A32">
        <w:rPr>
          <w:rFonts w:asciiTheme="majorBidi" w:eastAsia="Times New Roman" w:hAnsiTheme="majorBidi" w:cstheme="majorBidi"/>
          <w:lang w:val="en-US"/>
        </w:rPr>
        <w:t>are</w:t>
      </w:r>
      <w:r w:rsidR="006432E7" w:rsidRPr="00940A32">
        <w:rPr>
          <w:rFonts w:asciiTheme="majorBidi" w:eastAsia="Times New Roman" w:hAnsiTheme="majorBidi" w:cstheme="majorBidi"/>
          <w:lang w:val="en-US"/>
        </w:rPr>
        <w:t xml:space="preserve"> often</w:t>
      </w:r>
      <w:r w:rsidR="002F2B6A" w:rsidRPr="00940A32">
        <w:rPr>
          <w:rFonts w:asciiTheme="majorBidi" w:eastAsia="Times New Roman" w:hAnsiTheme="majorBidi" w:cstheme="majorBidi"/>
          <w:lang w:val="en-US"/>
        </w:rPr>
        <w:t xml:space="preserve"> demonstrated empirically</w:t>
      </w:r>
      <w:r w:rsidR="00470C4B">
        <w:rPr>
          <w:rFonts w:asciiTheme="majorBidi" w:eastAsia="Times New Roman" w:hAnsiTheme="majorBidi" w:cstheme="majorBidi"/>
          <w:lang w:val="en-US"/>
        </w:rPr>
        <w:t xml:space="preserve"> without being backed by reasoning about connections between the form of the function expression and its graphical shape</w:t>
      </w:r>
      <w:r w:rsidR="002F2B6A" w:rsidRPr="00940A32">
        <w:rPr>
          <w:rFonts w:asciiTheme="majorBidi" w:eastAsia="Times New Roman" w:hAnsiTheme="majorBidi" w:cstheme="majorBidi"/>
          <w:lang w:val="en-US"/>
        </w:rPr>
        <w:t xml:space="preserve">.  </w:t>
      </w:r>
    </w:p>
    <w:p w:rsidR="00884E8C" w:rsidRPr="009E3934" w:rsidRDefault="00884E8C" w:rsidP="00AA161A">
      <w:pPr>
        <w:autoSpaceDE w:val="0"/>
        <w:autoSpaceDN w:val="0"/>
        <w:adjustRightInd w:val="0"/>
        <w:spacing w:line="480" w:lineRule="auto"/>
        <w:ind w:firstLine="720"/>
        <w:rPr>
          <w:rFonts w:ascii="Times New Roman" w:eastAsiaTheme="minorHAnsi" w:hAnsi="Times New Roman" w:cs="Times New Roman"/>
          <w:lang w:val="en-GB"/>
        </w:rPr>
      </w:pPr>
      <w:r w:rsidRPr="00940A32">
        <w:rPr>
          <w:rFonts w:asciiTheme="majorBidi" w:eastAsiaTheme="minorHAnsi" w:hAnsiTheme="majorBidi" w:cstheme="majorBidi"/>
          <w:lang w:val="en-GB"/>
        </w:rPr>
        <w:lastRenderedPageBreak/>
        <w:t>While we cannot generalise about early textbook treatment of functions in UK,</w:t>
      </w:r>
      <w:r>
        <w:rPr>
          <w:rFonts w:asciiTheme="majorBidi" w:eastAsiaTheme="minorHAnsi" w:hAnsiTheme="majorBidi" w:cstheme="majorBidi"/>
          <w:lang w:val="en-GB"/>
        </w:rPr>
        <w:t xml:space="preserve"> </w:t>
      </w:r>
      <w:r w:rsidRPr="00940A32">
        <w:rPr>
          <w:rFonts w:asciiTheme="majorBidi" w:eastAsiaTheme="minorHAnsi" w:hAnsiTheme="majorBidi" w:cstheme="majorBidi"/>
          <w:lang w:val="en-GB"/>
        </w:rPr>
        <w:t xml:space="preserve">nor about how they are taught in the pre-specialist phase, most textbooks for the post-16 phase </w:t>
      </w:r>
      <w:r w:rsidR="00DC1764">
        <w:rPr>
          <w:rFonts w:asciiTheme="majorBidi" w:eastAsiaTheme="minorHAnsi" w:hAnsiTheme="majorBidi" w:cstheme="majorBidi"/>
          <w:lang w:val="en-GB"/>
        </w:rPr>
        <w:t xml:space="preserve">in the UK </w:t>
      </w:r>
      <w:r w:rsidRPr="00940A32">
        <w:rPr>
          <w:rFonts w:asciiTheme="majorBidi" w:eastAsiaTheme="minorHAnsi" w:hAnsiTheme="majorBidi" w:cstheme="majorBidi"/>
          <w:lang w:val="en-GB"/>
        </w:rPr>
        <w:t>are closely tied to the assessment requirements and exhibit similar features to those in the US</w:t>
      </w:r>
      <w:r w:rsidR="00470C4B">
        <w:rPr>
          <w:rFonts w:asciiTheme="majorBidi" w:eastAsiaTheme="minorHAnsi" w:hAnsiTheme="majorBidi" w:cstheme="majorBidi"/>
          <w:lang w:val="en-GB"/>
        </w:rPr>
        <w:t>, although we have not analysed them in detail and the association with relations seems less frequent</w:t>
      </w:r>
      <w:r w:rsidRPr="00940A32">
        <w:rPr>
          <w:rFonts w:asciiTheme="majorBidi" w:eastAsiaTheme="minorHAnsi" w:hAnsiTheme="majorBidi" w:cstheme="majorBidi"/>
          <w:lang w:val="en-GB"/>
        </w:rPr>
        <w:t xml:space="preserve">. </w:t>
      </w:r>
      <w:r w:rsidR="00E722DA">
        <w:rPr>
          <w:rFonts w:asciiTheme="majorBidi" w:eastAsiaTheme="minorHAnsi" w:hAnsiTheme="majorBidi" w:cstheme="majorBidi"/>
          <w:lang w:val="en-GB"/>
        </w:rPr>
        <w:t>We shall look</w:t>
      </w:r>
      <w:r w:rsidR="00A35113">
        <w:rPr>
          <w:rFonts w:asciiTheme="majorBidi" w:eastAsiaTheme="minorHAnsi" w:hAnsiTheme="majorBidi" w:cstheme="majorBidi"/>
          <w:lang w:val="en-GB"/>
        </w:rPr>
        <w:t xml:space="preserve"> at a particular UK textbook</w:t>
      </w:r>
      <w:r w:rsidR="00DC1764">
        <w:rPr>
          <w:rFonts w:asciiTheme="majorBidi" w:eastAsiaTheme="minorHAnsi" w:hAnsiTheme="majorBidi" w:cstheme="majorBidi"/>
          <w:lang w:val="en-GB"/>
        </w:rPr>
        <w:t xml:space="preserve"> treatment of functions</w:t>
      </w:r>
      <w:r w:rsidR="00A35113">
        <w:rPr>
          <w:rFonts w:asciiTheme="majorBidi" w:eastAsiaTheme="minorHAnsi" w:hAnsiTheme="majorBidi" w:cstheme="majorBidi"/>
          <w:lang w:val="en-GB"/>
        </w:rPr>
        <w:t xml:space="preserve"> later. </w:t>
      </w:r>
      <w:r w:rsidRPr="00940A32">
        <w:rPr>
          <w:rFonts w:asciiTheme="majorBidi" w:eastAsiaTheme="minorHAnsi" w:hAnsiTheme="majorBidi" w:cstheme="majorBidi"/>
          <w:lang w:val="en-GB"/>
        </w:rPr>
        <w:t>The exceptions</w:t>
      </w:r>
      <w:r w:rsidR="00470C4B">
        <w:rPr>
          <w:rFonts w:asciiTheme="majorBidi" w:eastAsiaTheme="minorHAnsi" w:hAnsiTheme="majorBidi" w:cstheme="majorBidi"/>
          <w:lang w:val="en-GB"/>
        </w:rPr>
        <w:t xml:space="preserve"> to this generalisation</w:t>
      </w:r>
      <w:r w:rsidRPr="00940A32">
        <w:rPr>
          <w:rFonts w:asciiTheme="majorBidi" w:eastAsiaTheme="minorHAnsi" w:hAnsiTheme="majorBidi" w:cstheme="majorBidi"/>
          <w:lang w:val="en-GB"/>
        </w:rPr>
        <w:t xml:space="preserve"> introduce functions in the context of modelling realistic situations, a utilitarian approach which does not necessitate studying them as a class of objects in their own right</w:t>
      </w:r>
      <w:r w:rsidR="00E722DA">
        <w:rPr>
          <w:rFonts w:asciiTheme="majorBidi" w:eastAsiaTheme="minorHAnsi" w:hAnsiTheme="majorBidi" w:cstheme="majorBidi"/>
          <w:lang w:val="en-GB"/>
        </w:rPr>
        <w:t xml:space="preserve"> but does develop a repertoire of functions to use in modelling situations</w:t>
      </w:r>
      <w:r w:rsidR="00470C4B">
        <w:rPr>
          <w:rFonts w:asciiTheme="majorBidi" w:eastAsiaTheme="minorHAnsi" w:hAnsiTheme="majorBidi" w:cstheme="majorBidi"/>
          <w:lang w:val="en-GB"/>
        </w:rPr>
        <w:t xml:space="preserve"> (Dickinson et al.</w:t>
      </w:r>
      <w:r w:rsidR="00E722DA">
        <w:rPr>
          <w:rFonts w:asciiTheme="majorBidi" w:eastAsiaTheme="minorHAnsi" w:hAnsiTheme="majorBidi" w:cstheme="majorBidi"/>
          <w:lang w:val="en-GB"/>
        </w:rPr>
        <w:t>,</w:t>
      </w:r>
      <w:r w:rsidR="007826EE">
        <w:rPr>
          <w:rFonts w:asciiTheme="majorBidi" w:eastAsiaTheme="minorHAnsi" w:hAnsiTheme="majorBidi" w:cstheme="majorBidi"/>
          <w:lang w:val="en-GB"/>
        </w:rPr>
        <w:t xml:space="preserve"> 2012)</w:t>
      </w:r>
      <w:r w:rsidRPr="00940A32">
        <w:rPr>
          <w:rFonts w:asciiTheme="majorBidi" w:eastAsiaTheme="minorHAnsi" w:hAnsiTheme="majorBidi" w:cstheme="majorBidi"/>
          <w:lang w:val="en-GB"/>
        </w:rPr>
        <w:t>.</w:t>
      </w:r>
      <w:r>
        <w:rPr>
          <w:rFonts w:ascii="Times New Roman" w:eastAsiaTheme="minorHAnsi" w:hAnsi="Times New Roman" w:cs="Times New Roman"/>
          <w:lang w:val="en-GB"/>
        </w:rPr>
        <w:t xml:space="preserve"> </w:t>
      </w:r>
      <w:r w:rsidRPr="00940A32">
        <w:rPr>
          <w:rFonts w:asciiTheme="majorBidi" w:eastAsiaTheme="minorHAnsi" w:hAnsiTheme="majorBidi" w:cstheme="majorBidi"/>
          <w:lang w:val="en-GB"/>
        </w:rPr>
        <w:t>The onus is therefore on teachers to provide an adequate preparation through what w</w:t>
      </w:r>
      <w:r w:rsidR="00865467">
        <w:rPr>
          <w:rFonts w:asciiTheme="majorBidi" w:eastAsiaTheme="minorHAnsi" w:hAnsiTheme="majorBidi" w:cstheme="majorBidi"/>
          <w:lang w:val="en-GB"/>
        </w:rPr>
        <w:t>e have chosen to call ‘function</w:t>
      </w:r>
      <w:r w:rsidRPr="00940A32">
        <w:rPr>
          <w:rFonts w:asciiTheme="majorBidi" w:eastAsiaTheme="minorHAnsi" w:hAnsiTheme="majorBidi" w:cstheme="majorBidi"/>
          <w:lang w:val="en-GB"/>
        </w:rPr>
        <w:t xml:space="preserve">-aware teaching’ to develop the ‘intellectual </w:t>
      </w:r>
      <w:r>
        <w:rPr>
          <w:rFonts w:asciiTheme="majorBidi" w:eastAsiaTheme="minorHAnsi" w:hAnsiTheme="majorBidi" w:cstheme="majorBidi"/>
          <w:lang w:val="en-GB"/>
        </w:rPr>
        <w:t>need</w:t>
      </w:r>
      <w:r w:rsidRPr="00940A32">
        <w:rPr>
          <w:rFonts w:asciiTheme="majorBidi" w:eastAsiaTheme="minorHAnsi" w:hAnsiTheme="majorBidi" w:cstheme="majorBidi"/>
          <w:lang w:val="en-GB"/>
        </w:rPr>
        <w:t xml:space="preserve">’ </w:t>
      </w:r>
      <w:r w:rsidR="006666B5">
        <w:rPr>
          <w:rFonts w:asciiTheme="majorBidi" w:eastAsiaTheme="minorHAnsi" w:hAnsiTheme="majorBidi" w:cstheme="majorBidi"/>
          <w:lang w:val="en-GB"/>
        </w:rPr>
        <w:t>(</w:t>
      </w:r>
      <w:proofErr w:type="spellStart"/>
      <w:r w:rsidR="006666B5">
        <w:rPr>
          <w:rFonts w:asciiTheme="majorBidi" w:eastAsiaTheme="minorHAnsi" w:hAnsiTheme="majorBidi" w:cstheme="majorBidi"/>
          <w:lang w:val="en-GB"/>
        </w:rPr>
        <w:t>Harel</w:t>
      </w:r>
      <w:proofErr w:type="spellEnd"/>
      <w:r w:rsidR="006666B5">
        <w:rPr>
          <w:rFonts w:asciiTheme="majorBidi" w:eastAsiaTheme="minorHAnsi" w:hAnsiTheme="majorBidi" w:cstheme="majorBidi"/>
          <w:lang w:val="en-GB"/>
        </w:rPr>
        <w:t>, in press</w:t>
      </w:r>
      <w:r>
        <w:rPr>
          <w:rFonts w:asciiTheme="majorBidi" w:eastAsiaTheme="minorHAnsi" w:hAnsiTheme="majorBidi" w:cstheme="majorBidi"/>
          <w:lang w:val="en-GB"/>
        </w:rPr>
        <w:t xml:space="preserve">) </w:t>
      </w:r>
      <w:r w:rsidRPr="00940A32">
        <w:rPr>
          <w:rFonts w:asciiTheme="majorBidi" w:eastAsiaTheme="minorHAnsi" w:hAnsiTheme="majorBidi" w:cstheme="majorBidi"/>
          <w:lang w:val="en-GB"/>
        </w:rPr>
        <w:t xml:space="preserve">that underpins the place of functions in mathematics, and to avoid over-simplification that limits future understanding. </w:t>
      </w:r>
    </w:p>
    <w:p w:rsidR="00884E8C" w:rsidRDefault="00884E8C" w:rsidP="00AA161A">
      <w:pPr>
        <w:spacing w:line="480" w:lineRule="auto"/>
        <w:rPr>
          <w:rFonts w:asciiTheme="majorBidi" w:eastAsiaTheme="minorHAnsi" w:hAnsiTheme="majorBidi" w:cstheme="majorBidi"/>
          <w:lang w:val="en-GB"/>
        </w:rPr>
      </w:pPr>
    </w:p>
    <w:p w:rsidR="00955C80" w:rsidRPr="00955C80" w:rsidRDefault="00955C80" w:rsidP="00AA161A">
      <w:pPr>
        <w:spacing w:line="480" w:lineRule="auto"/>
        <w:rPr>
          <w:rFonts w:asciiTheme="majorBidi" w:hAnsiTheme="majorBidi" w:cstheme="majorBidi"/>
        </w:rPr>
      </w:pPr>
      <w:r>
        <w:rPr>
          <w:rFonts w:asciiTheme="majorBidi" w:hAnsiTheme="majorBidi" w:cstheme="majorBidi"/>
          <w:b/>
          <w:bCs/>
          <w:color w:val="4F83BE"/>
          <w:lang w:val="en-GB"/>
        </w:rPr>
        <w:t>Teachers’ tacit use of mathematics ‘in flow’</w:t>
      </w:r>
      <w:r>
        <w:rPr>
          <w:rFonts w:asciiTheme="majorBidi" w:hAnsiTheme="majorBidi" w:cstheme="majorBidi"/>
        </w:rPr>
        <w:t xml:space="preserve"> </w:t>
      </w:r>
    </w:p>
    <w:p w:rsidR="00E575E8" w:rsidRPr="003B5B74" w:rsidRDefault="00CD759C" w:rsidP="00AA161A">
      <w:pPr>
        <w:autoSpaceDE w:val="0"/>
        <w:autoSpaceDN w:val="0"/>
        <w:adjustRightInd w:val="0"/>
        <w:spacing w:line="480" w:lineRule="auto"/>
        <w:ind w:firstLine="720"/>
        <w:rPr>
          <w:rFonts w:ascii="Times New Roman" w:eastAsiaTheme="minorHAnsi" w:hAnsi="Times New Roman" w:cs="Times New Roman"/>
          <w:lang w:val="en-GB"/>
        </w:rPr>
      </w:pPr>
      <w:r w:rsidRPr="00940A32">
        <w:rPr>
          <w:rFonts w:asciiTheme="majorBidi" w:eastAsiaTheme="minorHAnsi" w:hAnsiTheme="majorBidi" w:cstheme="majorBidi"/>
          <w:lang w:val="en-GB"/>
        </w:rPr>
        <w:t>We now turn our attention to</w:t>
      </w:r>
      <w:r w:rsidR="0046612F">
        <w:rPr>
          <w:rFonts w:asciiTheme="majorBidi" w:eastAsiaTheme="minorHAnsi" w:hAnsiTheme="majorBidi" w:cstheme="majorBidi"/>
          <w:lang w:val="en-GB"/>
        </w:rPr>
        <w:t xml:space="preserve"> three</w:t>
      </w:r>
      <w:r w:rsidR="00615FDC" w:rsidRPr="00940A32">
        <w:rPr>
          <w:rFonts w:asciiTheme="majorBidi" w:eastAsiaTheme="minorHAnsi" w:hAnsiTheme="majorBidi" w:cstheme="majorBidi"/>
          <w:lang w:val="en-GB"/>
        </w:rPr>
        <w:t xml:space="preserve"> knowledgeable</w:t>
      </w:r>
      <w:r w:rsidR="00884E8C">
        <w:rPr>
          <w:rFonts w:asciiTheme="majorBidi" w:eastAsiaTheme="minorHAnsi" w:hAnsiTheme="majorBidi" w:cstheme="majorBidi"/>
          <w:lang w:val="en-GB"/>
        </w:rPr>
        <w:t xml:space="preserve"> UK</w:t>
      </w:r>
      <w:r w:rsidR="00615FDC" w:rsidRPr="00940A32">
        <w:rPr>
          <w:rFonts w:asciiTheme="majorBidi" w:eastAsiaTheme="minorHAnsi" w:hAnsiTheme="majorBidi" w:cstheme="majorBidi"/>
          <w:lang w:val="en-GB"/>
        </w:rPr>
        <w:t xml:space="preserve"> teachers </w:t>
      </w:r>
      <w:r w:rsidRPr="00940A32">
        <w:rPr>
          <w:rFonts w:asciiTheme="majorBidi" w:eastAsiaTheme="minorHAnsi" w:hAnsiTheme="majorBidi" w:cstheme="majorBidi"/>
          <w:lang w:val="en-GB"/>
        </w:rPr>
        <w:t>using</w:t>
      </w:r>
      <w:r w:rsidR="00615FDC" w:rsidRPr="00940A32">
        <w:rPr>
          <w:rFonts w:asciiTheme="majorBidi" w:eastAsiaTheme="minorHAnsi" w:hAnsiTheme="majorBidi" w:cstheme="majorBidi"/>
          <w:lang w:val="en-GB"/>
        </w:rPr>
        <w:t xml:space="preserve"> their knowledge of functions ‘in flow’ while teaching other aspects of mathematics</w:t>
      </w:r>
      <w:r w:rsidRPr="00940A32">
        <w:rPr>
          <w:rFonts w:asciiTheme="majorBidi" w:eastAsiaTheme="minorHAnsi" w:hAnsiTheme="majorBidi" w:cstheme="majorBidi"/>
          <w:lang w:val="en-GB"/>
        </w:rPr>
        <w:t xml:space="preserve"> and conjecture about how this</w:t>
      </w:r>
      <w:r w:rsidR="00615FDC" w:rsidRPr="00940A32">
        <w:rPr>
          <w:rFonts w:asciiTheme="majorBidi" w:eastAsiaTheme="minorHAnsi" w:hAnsiTheme="majorBidi" w:cstheme="majorBidi"/>
          <w:lang w:val="en-GB"/>
        </w:rPr>
        <w:t xml:space="preserve"> prepare</w:t>
      </w:r>
      <w:r w:rsidRPr="00940A32">
        <w:rPr>
          <w:rFonts w:asciiTheme="majorBidi" w:eastAsiaTheme="minorHAnsi" w:hAnsiTheme="majorBidi" w:cstheme="majorBidi"/>
          <w:lang w:val="en-GB"/>
        </w:rPr>
        <w:t>s</w:t>
      </w:r>
      <w:r w:rsidR="00615FDC" w:rsidRPr="00940A32">
        <w:rPr>
          <w:rFonts w:asciiTheme="majorBidi" w:eastAsiaTheme="minorHAnsi" w:hAnsiTheme="majorBidi" w:cstheme="majorBidi"/>
          <w:lang w:val="en-GB"/>
        </w:rPr>
        <w:t xml:space="preserve"> their students for the </w:t>
      </w:r>
      <w:r w:rsidR="00F64DFB">
        <w:rPr>
          <w:rFonts w:asciiTheme="majorBidi" w:eastAsiaTheme="minorHAnsi" w:hAnsiTheme="majorBidi" w:cstheme="majorBidi"/>
          <w:lang w:val="en-GB"/>
        </w:rPr>
        <w:t>‘intellectual necessity’</w:t>
      </w:r>
      <w:r w:rsidR="00615FDC" w:rsidRPr="00940A32">
        <w:rPr>
          <w:rFonts w:asciiTheme="majorBidi" w:eastAsiaTheme="minorHAnsi" w:hAnsiTheme="majorBidi" w:cstheme="majorBidi"/>
          <w:lang w:val="en-GB"/>
        </w:rPr>
        <w:t xml:space="preserve"> of functions</w:t>
      </w:r>
      <w:r w:rsidR="0046612F">
        <w:rPr>
          <w:rFonts w:asciiTheme="majorBidi" w:eastAsiaTheme="minorHAnsi" w:hAnsiTheme="majorBidi" w:cstheme="majorBidi"/>
          <w:lang w:val="en-GB"/>
        </w:rPr>
        <w:t>.  We also look at the textbooks are available for two of the teachers in their classrooms</w:t>
      </w:r>
      <w:r w:rsidR="00615FDC" w:rsidRPr="00940A32">
        <w:rPr>
          <w:rFonts w:asciiTheme="majorBidi" w:eastAsiaTheme="minorHAnsi" w:hAnsiTheme="majorBidi" w:cstheme="majorBidi"/>
          <w:lang w:val="en-GB"/>
        </w:rPr>
        <w:t xml:space="preserve">.  </w:t>
      </w:r>
    </w:p>
    <w:p w:rsidR="00663ADF" w:rsidRDefault="00615FDC" w:rsidP="00AA161A">
      <w:pPr>
        <w:spacing w:line="480" w:lineRule="auto"/>
        <w:ind w:firstLine="720"/>
        <w:rPr>
          <w:rFonts w:asciiTheme="majorBidi" w:hAnsiTheme="majorBidi" w:cstheme="majorBidi"/>
        </w:rPr>
      </w:pPr>
      <w:r w:rsidRPr="00940A32">
        <w:rPr>
          <w:rFonts w:asciiTheme="majorBidi" w:hAnsiTheme="majorBidi" w:cstheme="majorBidi"/>
        </w:rPr>
        <w:t>Earlier we</w:t>
      </w:r>
      <w:r w:rsidR="00663ADF">
        <w:rPr>
          <w:rFonts w:asciiTheme="majorBidi" w:hAnsiTheme="majorBidi" w:cstheme="majorBidi"/>
        </w:rPr>
        <w:t xml:space="preserve"> </w:t>
      </w:r>
      <w:r w:rsidR="005B32F0" w:rsidRPr="00940A32">
        <w:rPr>
          <w:rFonts w:asciiTheme="majorBidi" w:hAnsiTheme="majorBidi" w:cstheme="majorBidi"/>
        </w:rPr>
        <w:t>conjecture</w:t>
      </w:r>
      <w:r w:rsidRPr="00940A32">
        <w:rPr>
          <w:rFonts w:asciiTheme="majorBidi" w:hAnsiTheme="majorBidi" w:cstheme="majorBidi"/>
        </w:rPr>
        <w:t>d</w:t>
      </w:r>
      <w:r w:rsidR="005B32F0" w:rsidRPr="00940A32">
        <w:rPr>
          <w:rFonts w:asciiTheme="majorBidi" w:hAnsiTheme="majorBidi" w:cstheme="majorBidi"/>
        </w:rPr>
        <w:t xml:space="preserve"> that ‘in flow’ teaching manifests personal subject knowledge</w:t>
      </w:r>
      <w:r w:rsidRPr="00940A32">
        <w:rPr>
          <w:rFonts w:asciiTheme="majorBidi" w:hAnsiTheme="majorBidi" w:cstheme="majorBidi"/>
        </w:rPr>
        <w:t>.  If this</w:t>
      </w:r>
      <w:r w:rsidR="005B32F0" w:rsidRPr="00940A32">
        <w:rPr>
          <w:rFonts w:asciiTheme="majorBidi" w:hAnsiTheme="majorBidi" w:cstheme="majorBidi"/>
        </w:rPr>
        <w:t xml:space="preserve"> is true in the case of functions, then opportunistic observations of highly-qualified teachers should yield examples of how their knowledge of functions influe</w:t>
      </w:r>
      <w:r w:rsidR="006E78C7" w:rsidRPr="00940A32">
        <w:rPr>
          <w:rFonts w:asciiTheme="majorBidi" w:hAnsiTheme="majorBidi" w:cstheme="majorBidi"/>
        </w:rPr>
        <w:t xml:space="preserve">nces their ‘in flow’ teaching. </w:t>
      </w:r>
      <w:r w:rsidR="00BD5989" w:rsidRPr="00940A32">
        <w:rPr>
          <w:rFonts w:asciiTheme="majorBidi" w:hAnsiTheme="majorBidi" w:cstheme="majorBidi"/>
        </w:rPr>
        <w:t>Three</w:t>
      </w:r>
      <w:r w:rsidR="006E78C7" w:rsidRPr="00940A32">
        <w:rPr>
          <w:rFonts w:asciiTheme="majorBidi" w:hAnsiTheme="majorBidi" w:cstheme="majorBidi"/>
        </w:rPr>
        <w:t xml:space="preserve"> examples of ‘in flow’ function</w:t>
      </w:r>
      <w:r w:rsidR="00BD5989" w:rsidRPr="00940A32">
        <w:rPr>
          <w:rFonts w:asciiTheme="majorBidi" w:hAnsiTheme="majorBidi" w:cstheme="majorBidi"/>
        </w:rPr>
        <w:t>-aware teaching are given here: two from our intentional collection of data, and o</w:t>
      </w:r>
      <w:r w:rsidR="006E78C7" w:rsidRPr="00940A32">
        <w:rPr>
          <w:rFonts w:asciiTheme="majorBidi" w:hAnsiTheme="majorBidi" w:cstheme="majorBidi"/>
        </w:rPr>
        <w:t>ne from serendipity</w:t>
      </w:r>
      <w:r w:rsidR="00BD5989" w:rsidRPr="00940A32">
        <w:rPr>
          <w:rFonts w:asciiTheme="majorBidi" w:hAnsiTheme="majorBidi" w:cstheme="majorBidi"/>
        </w:rPr>
        <w:t>.</w:t>
      </w:r>
      <w:r w:rsidR="0046612F">
        <w:rPr>
          <w:rFonts w:asciiTheme="majorBidi" w:hAnsiTheme="majorBidi" w:cstheme="majorBidi"/>
        </w:rPr>
        <w:t xml:space="preserve"> This latter example will be described after the following report of two teachers who were deliberately observed.</w:t>
      </w:r>
    </w:p>
    <w:p w:rsidR="005B32F0" w:rsidRDefault="00F6535E" w:rsidP="00AA161A">
      <w:pPr>
        <w:spacing w:line="480" w:lineRule="auto"/>
        <w:ind w:firstLine="720"/>
        <w:rPr>
          <w:rFonts w:asciiTheme="majorBidi" w:hAnsiTheme="majorBidi" w:cstheme="majorBidi"/>
        </w:rPr>
      </w:pPr>
      <w:r w:rsidRPr="00940A32">
        <w:rPr>
          <w:rFonts w:asciiTheme="majorBidi" w:hAnsiTheme="majorBidi" w:cstheme="majorBidi"/>
        </w:rPr>
        <w:lastRenderedPageBreak/>
        <w:t>Anne gained permission to observe two qualified mathematics specialist teachers for four days, teaching a range of topics to a range of age groups</w:t>
      </w:r>
      <w:r w:rsidR="00CD759C" w:rsidRPr="00940A32">
        <w:rPr>
          <w:rFonts w:asciiTheme="majorBidi" w:hAnsiTheme="majorBidi" w:cstheme="majorBidi"/>
        </w:rPr>
        <w:t xml:space="preserve"> aged between 12 and 18</w:t>
      </w:r>
      <w:r w:rsidRPr="00940A32">
        <w:rPr>
          <w:rFonts w:asciiTheme="majorBidi" w:hAnsiTheme="majorBidi" w:cstheme="majorBidi"/>
        </w:rPr>
        <w:t xml:space="preserve">.  </w:t>
      </w:r>
      <w:r w:rsidR="00954708" w:rsidRPr="00940A32">
        <w:rPr>
          <w:rFonts w:asciiTheme="majorBidi" w:hAnsiTheme="majorBidi" w:cstheme="majorBidi"/>
        </w:rPr>
        <w:t xml:space="preserve">Mathematics teaching in UK is taught as one compulsory subject up to age 16, students usually being grouped according to prior attainment, and after that some students elect to follow a further course of study until 18. </w:t>
      </w:r>
      <w:r w:rsidRPr="00940A32">
        <w:rPr>
          <w:rFonts w:asciiTheme="majorBidi" w:hAnsiTheme="majorBidi" w:cstheme="majorBidi"/>
        </w:rPr>
        <w:t xml:space="preserve">Paul and Linda </w:t>
      </w:r>
      <w:r w:rsidR="00955C80" w:rsidRPr="006D5CE6">
        <w:rPr>
          <w:rFonts w:asciiTheme="majorBidi" w:hAnsiTheme="majorBidi" w:cstheme="majorBidi"/>
        </w:rPr>
        <w:t>(pseudonyms</w:t>
      </w:r>
      <w:r w:rsidR="00954708">
        <w:rPr>
          <w:rFonts w:asciiTheme="majorBidi" w:hAnsiTheme="majorBidi" w:cstheme="majorBidi"/>
        </w:rPr>
        <w:t>)</w:t>
      </w:r>
      <w:r w:rsidR="00884E8C" w:rsidRPr="006D5CE6">
        <w:rPr>
          <w:rFonts w:asciiTheme="majorBidi" w:hAnsiTheme="majorBidi" w:cstheme="majorBidi"/>
        </w:rPr>
        <w:t xml:space="preserve"> </w:t>
      </w:r>
      <w:r w:rsidR="006666B5" w:rsidRPr="006D5CE6">
        <w:rPr>
          <w:rFonts w:asciiTheme="majorBidi" w:hAnsiTheme="majorBidi" w:cstheme="majorBidi"/>
        </w:rPr>
        <w:t>b</w:t>
      </w:r>
      <w:r w:rsidR="00884E8C" w:rsidRPr="006D5CE6">
        <w:rPr>
          <w:rFonts w:asciiTheme="majorBidi" w:hAnsiTheme="majorBidi" w:cstheme="majorBidi"/>
        </w:rPr>
        <w:t xml:space="preserve">oth </w:t>
      </w:r>
      <w:r w:rsidR="00267B2A">
        <w:rPr>
          <w:rFonts w:asciiTheme="majorBidi" w:hAnsiTheme="majorBidi" w:cstheme="majorBidi"/>
        </w:rPr>
        <w:t>have honours degrees in m</w:t>
      </w:r>
      <w:r w:rsidR="00884E8C">
        <w:rPr>
          <w:rFonts w:asciiTheme="majorBidi" w:hAnsiTheme="majorBidi" w:cstheme="majorBidi"/>
        </w:rPr>
        <w:t>athematics, both are trained experienced teachers, working in a non-selective school in a neighbourhood of mixed socio-economic backgrounds</w:t>
      </w:r>
      <w:r w:rsidR="00954708">
        <w:rPr>
          <w:rFonts w:asciiTheme="majorBidi" w:hAnsiTheme="majorBidi" w:cstheme="majorBidi"/>
        </w:rPr>
        <w:t xml:space="preserve"> and teaching across the whole age range from 11 to 18</w:t>
      </w:r>
      <w:r w:rsidR="00884E8C">
        <w:rPr>
          <w:rFonts w:asciiTheme="majorBidi" w:hAnsiTheme="majorBidi" w:cstheme="majorBidi"/>
        </w:rPr>
        <w:t xml:space="preserve">. </w:t>
      </w:r>
      <w:r w:rsidRPr="00940A32">
        <w:rPr>
          <w:rFonts w:asciiTheme="majorBidi" w:hAnsiTheme="majorBidi" w:cstheme="majorBidi"/>
        </w:rPr>
        <w:t xml:space="preserve"> They were told that the purpose</w:t>
      </w:r>
      <w:r w:rsidR="00884E8C">
        <w:rPr>
          <w:rFonts w:asciiTheme="majorBidi" w:hAnsiTheme="majorBidi" w:cstheme="majorBidi"/>
        </w:rPr>
        <w:t xml:space="preserve"> of observation</w:t>
      </w:r>
      <w:r w:rsidRPr="00940A32">
        <w:rPr>
          <w:rFonts w:asciiTheme="majorBidi" w:hAnsiTheme="majorBidi" w:cstheme="majorBidi"/>
        </w:rPr>
        <w:t xml:space="preserve"> was to identify how their own mathematical knowledge influenced their teaching, but </w:t>
      </w:r>
      <w:r w:rsidR="00CD759C" w:rsidRPr="00940A32">
        <w:rPr>
          <w:rFonts w:asciiTheme="majorBidi" w:hAnsiTheme="majorBidi" w:cstheme="majorBidi"/>
        </w:rPr>
        <w:t xml:space="preserve">to avoid influencing the content of lessons they </w:t>
      </w:r>
      <w:r w:rsidRPr="00940A32">
        <w:rPr>
          <w:rFonts w:asciiTheme="majorBidi" w:hAnsiTheme="majorBidi" w:cstheme="majorBidi"/>
        </w:rPr>
        <w:t>were not told that the specific focus was their knowledge of functions</w:t>
      </w:r>
      <w:r w:rsidR="00CD759C" w:rsidRPr="00940A32">
        <w:rPr>
          <w:rStyle w:val="FootnoteReference"/>
          <w:rFonts w:asciiTheme="majorBidi" w:hAnsiTheme="majorBidi" w:cstheme="majorBidi"/>
        </w:rPr>
        <w:footnoteReference w:id="3"/>
      </w:r>
      <w:r w:rsidRPr="00940A32">
        <w:rPr>
          <w:rFonts w:asciiTheme="majorBidi" w:hAnsiTheme="majorBidi" w:cstheme="majorBidi"/>
        </w:rPr>
        <w:t>.  Observation was in the form of field notes about what they said</w:t>
      </w:r>
      <w:r w:rsidR="006E78C7" w:rsidRPr="00940A32">
        <w:rPr>
          <w:rFonts w:asciiTheme="majorBidi" w:hAnsiTheme="majorBidi" w:cstheme="majorBidi"/>
        </w:rPr>
        <w:t xml:space="preserve"> to the whole class and to individuals</w:t>
      </w:r>
      <w:r w:rsidRPr="00940A32">
        <w:rPr>
          <w:rFonts w:asciiTheme="majorBidi" w:hAnsiTheme="majorBidi" w:cstheme="majorBidi"/>
        </w:rPr>
        <w:t>, what they wrote on the board</w:t>
      </w:r>
      <w:r w:rsidR="006E78C7" w:rsidRPr="00940A32">
        <w:rPr>
          <w:rFonts w:asciiTheme="majorBidi" w:hAnsiTheme="majorBidi" w:cstheme="majorBidi"/>
        </w:rPr>
        <w:t xml:space="preserve">, and what they </w:t>
      </w:r>
      <w:r w:rsidRPr="00940A32">
        <w:rPr>
          <w:rFonts w:asciiTheme="majorBidi" w:hAnsiTheme="majorBidi" w:cstheme="majorBidi"/>
        </w:rPr>
        <w:t>present</w:t>
      </w:r>
      <w:r w:rsidR="006E78C7" w:rsidRPr="00940A32">
        <w:rPr>
          <w:rFonts w:asciiTheme="majorBidi" w:hAnsiTheme="majorBidi" w:cstheme="majorBidi"/>
        </w:rPr>
        <w:t>ed</w:t>
      </w:r>
      <w:r w:rsidRPr="00940A32">
        <w:rPr>
          <w:rFonts w:asciiTheme="majorBidi" w:hAnsiTheme="majorBidi" w:cstheme="majorBidi"/>
        </w:rPr>
        <w:t xml:space="preserve"> using digital</w:t>
      </w:r>
      <w:r w:rsidR="006E78C7" w:rsidRPr="00940A32">
        <w:rPr>
          <w:rFonts w:asciiTheme="majorBidi" w:hAnsiTheme="majorBidi" w:cstheme="majorBidi"/>
        </w:rPr>
        <w:t xml:space="preserve"> and other</w:t>
      </w:r>
      <w:r w:rsidRPr="00940A32">
        <w:rPr>
          <w:rFonts w:asciiTheme="majorBidi" w:hAnsiTheme="majorBidi" w:cstheme="majorBidi"/>
        </w:rPr>
        <w:t xml:space="preserve"> technologies.  Discussion took place with individual teachers after each lesson to clarify the data and to find out more about their actions and intentions.  Analysis was low-inference, being restricted to</w:t>
      </w:r>
      <w:r w:rsidR="00267B2A">
        <w:rPr>
          <w:rFonts w:asciiTheme="majorBidi" w:hAnsiTheme="majorBidi" w:cstheme="majorBidi"/>
        </w:rPr>
        <w:t xml:space="preserve"> identifying</w:t>
      </w:r>
      <w:r w:rsidRPr="00940A32">
        <w:rPr>
          <w:rFonts w:asciiTheme="majorBidi" w:hAnsiTheme="majorBidi" w:cstheme="majorBidi"/>
        </w:rPr>
        <w:t xml:space="preserve"> </w:t>
      </w:r>
      <w:r w:rsidR="00267B2A">
        <w:rPr>
          <w:rFonts w:asciiTheme="majorBidi" w:hAnsiTheme="majorBidi" w:cstheme="majorBidi"/>
        </w:rPr>
        <w:t xml:space="preserve">the mathematical content of </w:t>
      </w:r>
      <w:r w:rsidRPr="00940A32">
        <w:rPr>
          <w:rFonts w:asciiTheme="majorBidi" w:hAnsiTheme="majorBidi" w:cstheme="majorBidi"/>
        </w:rPr>
        <w:t xml:space="preserve">what had actually been said, written, </w:t>
      </w:r>
      <w:r w:rsidR="00CD759C" w:rsidRPr="00940A32">
        <w:rPr>
          <w:rFonts w:asciiTheme="majorBidi" w:hAnsiTheme="majorBidi" w:cstheme="majorBidi"/>
        </w:rPr>
        <w:t xml:space="preserve">displayed </w:t>
      </w:r>
      <w:r w:rsidRPr="00940A32">
        <w:rPr>
          <w:rFonts w:asciiTheme="majorBidi" w:hAnsiTheme="majorBidi" w:cstheme="majorBidi"/>
        </w:rPr>
        <w:t xml:space="preserve">or enacted. </w:t>
      </w:r>
    </w:p>
    <w:p w:rsidR="00B31F0D" w:rsidRPr="00940A32" w:rsidRDefault="00B31F0D" w:rsidP="00AA161A">
      <w:pPr>
        <w:pStyle w:val="Heading3"/>
        <w:spacing w:line="480" w:lineRule="auto"/>
      </w:pPr>
      <w:r>
        <w:t>Paul</w:t>
      </w:r>
    </w:p>
    <w:p w:rsidR="00EB3464" w:rsidRPr="00940A32" w:rsidRDefault="009F1F26" w:rsidP="00AA161A">
      <w:pPr>
        <w:spacing w:line="480" w:lineRule="auto"/>
        <w:ind w:firstLine="720"/>
        <w:rPr>
          <w:rFonts w:asciiTheme="majorBidi" w:hAnsiTheme="majorBidi" w:cstheme="majorBidi"/>
        </w:rPr>
      </w:pPr>
      <w:r w:rsidRPr="00940A32">
        <w:rPr>
          <w:rFonts w:asciiTheme="majorBidi" w:hAnsiTheme="majorBidi" w:cstheme="majorBidi"/>
        </w:rPr>
        <w:t>Paul</w:t>
      </w:r>
      <w:r w:rsidR="00E96483" w:rsidRPr="00940A32">
        <w:rPr>
          <w:rFonts w:asciiTheme="majorBidi" w:hAnsiTheme="majorBidi" w:cstheme="majorBidi"/>
        </w:rPr>
        <w:t xml:space="preserve"> was </w:t>
      </w:r>
      <w:r w:rsidR="00C1190F" w:rsidRPr="00940A32">
        <w:rPr>
          <w:rFonts w:asciiTheme="majorBidi" w:hAnsiTheme="majorBidi" w:cstheme="majorBidi"/>
        </w:rPr>
        <w:t xml:space="preserve">observed </w:t>
      </w:r>
      <w:r w:rsidR="00E96483" w:rsidRPr="00940A32">
        <w:rPr>
          <w:rFonts w:asciiTheme="majorBidi" w:hAnsiTheme="majorBidi" w:cstheme="majorBidi"/>
        </w:rPr>
        <w:t>mainly teachi</w:t>
      </w:r>
      <w:r w:rsidR="00C1190F" w:rsidRPr="00940A32">
        <w:rPr>
          <w:rFonts w:asciiTheme="majorBidi" w:hAnsiTheme="majorBidi" w:cstheme="majorBidi"/>
        </w:rPr>
        <w:t>ng younger students in the 12 to 14 age group.  There were consistent themes</w:t>
      </w:r>
      <w:r w:rsidR="00267B2A">
        <w:rPr>
          <w:rFonts w:asciiTheme="majorBidi" w:hAnsiTheme="majorBidi" w:cstheme="majorBidi"/>
        </w:rPr>
        <w:t xml:space="preserve"> about the nature of mathematics and mathematical enquiry</w:t>
      </w:r>
      <w:r w:rsidR="00C1190F" w:rsidRPr="00940A32">
        <w:rPr>
          <w:rFonts w:asciiTheme="majorBidi" w:hAnsiTheme="majorBidi" w:cstheme="majorBidi"/>
        </w:rPr>
        <w:t xml:space="preserve"> in</w:t>
      </w:r>
      <w:r w:rsidR="00B27971" w:rsidRPr="00940A32">
        <w:rPr>
          <w:rFonts w:asciiTheme="majorBidi" w:hAnsiTheme="majorBidi" w:cstheme="majorBidi"/>
        </w:rPr>
        <w:t xml:space="preserve"> all</w:t>
      </w:r>
      <w:r w:rsidR="00C1190F" w:rsidRPr="00940A32">
        <w:rPr>
          <w:rFonts w:asciiTheme="majorBidi" w:hAnsiTheme="majorBidi" w:cstheme="majorBidi"/>
        </w:rPr>
        <w:t xml:space="preserve"> his teaching</w:t>
      </w:r>
      <w:r w:rsidR="005C66C3" w:rsidRPr="00940A32">
        <w:rPr>
          <w:rFonts w:asciiTheme="majorBidi" w:hAnsiTheme="majorBidi" w:cstheme="majorBidi"/>
        </w:rPr>
        <w:t xml:space="preserve">. </w:t>
      </w:r>
      <w:r w:rsidR="00267B2A">
        <w:rPr>
          <w:rFonts w:asciiTheme="majorBidi" w:hAnsiTheme="majorBidi" w:cstheme="majorBidi"/>
        </w:rPr>
        <w:t>An example of such a theme</w:t>
      </w:r>
      <w:r w:rsidR="00FA2A9A" w:rsidRPr="00940A32">
        <w:rPr>
          <w:rFonts w:asciiTheme="majorBidi" w:hAnsiTheme="majorBidi" w:cstheme="majorBidi"/>
        </w:rPr>
        <w:t xml:space="preserve"> was the importance of derivation, for example</w:t>
      </w:r>
      <w:r w:rsidR="00086DEB" w:rsidRPr="00940A32">
        <w:rPr>
          <w:rFonts w:asciiTheme="majorBidi" w:hAnsiTheme="majorBidi" w:cstheme="majorBidi"/>
        </w:rPr>
        <w:t xml:space="preserve"> with one class he was observed </w:t>
      </w:r>
      <w:r w:rsidR="00FA2A9A" w:rsidRPr="00940A32">
        <w:rPr>
          <w:rFonts w:asciiTheme="majorBidi" w:hAnsiTheme="majorBidi" w:cstheme="majorBidi"/>
        </w:rPr>
        <w:t>telling</w:t>
      </w:r>
      <w:r w:rsidR="00086DEB" w:rsidRPr="00940A32">
        <w:rPr>
          <w:rFonts w:asciiTheme="majorBidi" w:hAnsiTheme="majorBidi" w:cstheme="majorBidi"/>
        </w:rPr>
        <w:t xml:space="preserve"> them a formula for the area of a trapezium in </w:t>
      </w:r>
      <w:r w:rsidR="00B27971" w:rsidRPr="00940A32">
        <w:rPr>
          <w:rFonts w:asciiTheme="majorBidi" w:hAnsiTheme="majorBidi" w:cstheme="majorBidi"/>
        </w:rPr>
        <w:t>the</w:t>
      </w:r>
      <w:r w:rsidR="00086DEB" w:rsidRPr="00940A32">
        <w:rPr>
          <w:rFonts w:asciiTheme="majorBidi" w:hAnsiTheme="majorBidi" w:cstheme="majorBidi"/>
        </w:rPr>
        <w:t xml:space="preserve"> context</w:t>
      </w:r>
      <w:r w:rsidR="00B27971" w:rsidRPr="00940A32">
        <w:rPr>
          <w:rFonts w:asciiTheme="majorBidi" w:hAnsiTheme="majorBidi" w:cstheme="majorBidi"/>
        </w:rPr>
        <w:t xml:space="preserve"> of an investigation about areas of quadrilaterals</w:t>
      </w:r>
      <w:r w:rsidR="00086DEB" w:rsidRPr="00940A32">
        <w:rPr>
          <w:rFonts w:asciiTheme="majorBidi" w:hAnsiTheme="majorBidi" w:cstheme="majorBidi"/>
        </w:rPr>
        <w:t xml:space="preserve">.  He said to them: </w:t>
      </w:r>
    </w:p>
    <w:p w:rsidR="00B27971" w:rsidRPr="00940A32" w:rsidRDefault="00086DEB" w:rsidP="00AA161A">
      <w:pPr>
        <w:pStyle w:val="Quote"/>
        <w:spacing w:line="480" w:lineRule="auto"/>
        <w:ind w:left="720"/>
        <w:rPr>
          <w:rFonts w:asciiTheme="majorBidi" w:hAnsiTheme="majorBidi" w:cstheme="majorBidi"/>
        </w:rPr>
      </w:pPr>
      <w:r w:rsidRPr="00940A32">
        <w:rPr>
          <w:rFonts w:asciiTheme="majorBidi" w:hAnsiTheme="majorBidi" w:cstheme="majorBidi"/>
        </w:rPr>
        <w:t xml:space="preserve">I would never normally give you a formula without showing where it comes from but this would take a long time and you need it now so we are going to focus on 'how to </w:t>
      </w:r>
      <w:r w:rsidRPr="00940A32">
        <w:rPr>
          <w:rFonts w:asciiTheme="majorBidi" w:hAnsiTheme="majorBidi" w:cstheme="majorBidi"/>
        </w:rPr>
        <w:lastRenderedPageBreak/>
        <w:t>use it' first and 'where it comes from afterwards'.  You should be cross with me - everything in maths should follow from each other so you should be questioning me, not just believing me... we have to work from definitions.</w:t>
      </w:r>
    </w:p>
    <w:p w:rsidR="00601F5E" w:rsidRPr="00940A32" w:rsidRDefault="00F06937" w:rsidP="00AA161A">
      <w:pPr>
        <w:spacing w:line="480" w:lineRule="auto"/>
        <w:rPr>
          <w:rFonts w:asciiTheme="majorBidi" w:hAnsiTheme="majorBidi" w:cstheme="majorBidi"/>
        </w:rPr>
      </w:pPr>
      <w:r w:rsidRPr="00940A32">
        <w:rPr>
          <w:rFonts w:asciiTheme="majorBidi" w:hAnsiTheme="majorBidi" w:cstheme="majorBidi"/>
        </w:rPr>
        <w:t>More relevantly for developing good foundations for functions, i</w:t>
      </w:r>
      <w:r w:rsidR="005C66C3" w:rsidRPr="00940A32">
        <w:rPr>
          <w:rFonts w:asciiTheme="majorBidi" w:hAnsiTheme="majorBidi" w:cstheme="majorBidi"/>
        </w:rPr>
        <w:t xml:space="preserve">n every </w:t>
      </w:r>
      <w:r w:rsidR="00086DEB" w:rsidRPr="00940A32">
        <w:rPr>
          <w:rFonts w:asciiTheme="majorBidi" w:hAnsiTheme="majorBidi" w:cstheme="majorBidi"/>
        </w:rPr>
        <w:t>observed lesson</w:t>
      </w:r>
      <w:r w:rsidR="005C66C3" w:rsidRPr="00940A32">
        <w:rPr>
          <w:rFonts w:asciiTheme="majorBidi" w:hAnsiTheme="majorBidi" w:cstheme="majorBidi"/>
        </w:rPr>
        <w:t xml:space="preserve"> there was an emphasis on structural understanding and the value of inverse reasoning, such as the role of inverse operations</w:t>
      </w:r>
      <w:r w:rsidR="00B27971" w:rsidRPr="00940A32">
        <w:rPr>
          <w:rFonts w:asciiTheme="majorBidi" w:hAnsiTheme="majorBidi" w:cstheme="majorBidi"/>
        </w:rPr>
        <w:t xml:space="preserve"> when checking calculations</w:t>
      </w:r>
      <w:r w:rsidR="005C66C3" w:rsidRPr="00940A32">
        <w:rPr>
          <w:rFonts w:asciiTheme="majorBidi" w:hAnsiTheme="majorBidi" w:cstheme="majorBidi"/>
        </w:rPr>
        <w:t>.  These themes seemed embedded in his teaching and from students' spontaneous remarks</w:t>
      </w:r>
      <w:r w:rsidR="00B27971" w:rsidRPr="00940A32">
        <w:rPr>
          <w:rFonts w:asciiTheme="majorBidi" w:hAnsiTheme="majorBidi" w:cstheme="majorBidi"/>
        </w:rPr>
        <w:t xml:space="preserve"> in several lessons</w:t>
      </w:r>
      <w:r w:rsidR="005C66C3" w:rsidRPr="00940A32">
        <w:rPr>
          <w:rFonts w:asciiTheme="majorBidi" w:hAnsiTheme="majorBidi" w:cstheme="majorBidi"/>
        </w:rPr>
        <w:t xml:space="preserve"> it was clear that they had been </w:t>
      </w:r>
      <w:proofErr w:type="spellStart"/>
      <w:r w:rsidR="00663865" w:rsidRPr="00940A32">
        <w:rPr>
          <w:rFonts w:asciiTheme="majorBidi" w:hAnsiTheme="majorBidi" w:cstheme="majorBidi"/>
        </w:rPr>
        <w:t>enculturate</w:t>
      </w:r>
      <w:r w:rsidR="00663865">
        <w:rPr>
          <w:rFonts w:asciiTheme="majorBidi" w:hAnsiTheme="majorBidi" w:cstheme="majorBidi"/>
        </w:rPr>
        <w:t>d</w:t>
      </w:r>
      <w:proofErr w:type="spellEnd"/>
      <w:r w:rsidR="005C66C3" w:rsidRPr="00940A32">
        <w:rPr>
          <w:rFonts w:asciiTheme="majorBidi" w:hAnsiTheme="majorBidi" w:cstheme="majorBidi"/>
        </w:rPr>
        <w:t xml:space="preserve"> to look for and use inverse reasoning</w:t>
      </w:r>
      <w:r w:rsidR="00267B2A">
        <w:rPr>
          <w:rFonts w:asciiTheme="majorBidi" w:hAnsiTheme="majorBidi" w:cstheme="majorBidi"/>
        </w:rPr>
        <w:t xml:space="preserve"> as a normal part of their mathematical work; for example, in one lesson a student called out: ‘it doesn’t check back’ in response to an answer suggested by another student</w:t>
      </w:r>
      <w:r w:rsidR="005C66C3" w:rsidRPr="00940A32">
        <w:rPr>
          <w:rFonts w:asciiTheme="majorBidi" w:hAnsiTheme="majorBidi" w:cstheme="majorBidi"/>
        </w:rPr>
        <w:t>.  With 12 and 13</w:t>
      </w:r>
      <w:r w:rsidR="00B27971" w:rsidRPr="00940A32">
        <w:rPr>
          <w:rFonts w:asciiTheme="majorBidi" w:hAnsiTheme="majorBidi" w:cstheme="majorBidi"/>
        </w:rPr>
        <w:t xml:space="preserve"> year old</w:t>
      </w:r>
      <w:r w:rsidR="005C66C3" w:rsidRPr="00940A32">
        <w:rPr>
          <w:rFonts w:asciiTheme="majorBidi" w:hAnsiTheme="majorBidi" w:cstheme="majorBidi"/>
        </w:rPr>
        <w:t xml:space="preserve"> students he emphasised the word 'operations', getting them to use it</w:t>
      </w:r>
      <w:r w:rsidR="00B27971" w:rsidRPr="00940A32">
        <w:rPr>
          <w:rFonts w:asciiTheme="majorBidi" w:hAnsiTheme="majorBidi" w:cstheme="majorBidi"/>
        </w:rPr>
        <w:t xml:space="preserve"> </w:t>
      </w:r>
      <w:r w:rsidR="00601F5E" w:rsidRPr="00940A32">
        <w:rPr>
          <w:rFonts w:asciiTheme="majorBidi" w:hAnsiTheme="majorBidi" w:cstheme="majorBidi"/>
        </w:rPr>
        <w:t xml:space="preserve">deliberately </w:t>
      </w:r>
      <w:r w:rsidR="00B27971" w:rsidRPr="00940A32">
        <w:rPr>
          <w:rFonts w:asciiTheme="majorBidi" w:hAnsiTheme="majorBidi" w:cstheme="majorBidi"/>
        </w:rPr>
        <w:t>where appropriate in whole class discussions</w:t>
      </w:r>
      <w:r w:rsidR="005C66C3" w:rsidRPr="00940A32">
        <w:rPr>
          <w:rFonts w:asciiTheme="majorBidi" w:hAnsiTheme="majorBidi" w:cstheme="majorBidi"/>
        </w:rPr>
        <w:t xml:space="preserve">; later with </w:t>
      </w:r>
      <w:r w:rsidR="00B27971" w:rsidRPr="00940A32">
        <w:rPr>
          <w:rFonts w:asciiTheme="majorBidi" w:hAnsiTheme="majorBidi" w:cstheme="majorBidi"/>
        </w:rPr>
        <w:t>14 year old</w:t>
      </w:r>
      <w:r w:rsidR="00F54721" w:rsidRPr="00940A32">
        <w:rPr>
          <w:rFonts w:asciiTheme="majorBidi" w:hAnsiTheme="majorBidi" w:cstheme="majorBidi"/>
        </w:rPr>
        <w:t xml:space="preserve"> </w:t>
      </w:r>
      <w:r w:rsidR="005C66C3" w:rsidRPr="00940A32">
        <w:rPr>
          <w:rFonts w:asciiTheme="majorBidi" w:hAnsiTheme="majorBidi" w:cstheme="majorBidi"/>
        </w:rPr>
        <w:t>students he and they were using the word</w:t>
      </w:r>
      <w:r w:rsidR="00267B2A">
        <w:rPr>
          <w:rFonts w:asciiTheme="majorBidi" w:hAnsiTheme="majorBidi" w:cstheme="majorBidi"/>
        </w:rPr>
        <w:t xml:space="preserve"> ‘operations’</w:t>
      </w:r>
      <w:r w:rsidR="005C66C3" w:rsidRPr="00940A32">
        <w:rPr>
          <w:rFonts w:asciiTheme="majorBidi" w:hAnsiTheme="majorBidi" w:cstheme="majorBidi"/>
        </w:rPr>
        <w:t xml:space="preserve"> fluently while talking about solving linear equations algebraically, and in talking about a </w:t>
      </w:r>
      <w:r w:rsidR="00DA7ADC" w:rsidRPr="00940A32">
        <w:rPr>
          <w:rFonts w:asciiTheme="majorBidi" w:hAnsiTheme="majorBidi" w:cstheme="majorBidi"/>
        </w:rPr>
        <w:t>‘</w:t>
      </w:r>
      <w:r w:rsidR="005C66C3" w:rsidRPr="00940A32">
        <w:rPr>
          <w:rFonts w:asciiTheme="majorBidi" w:hAnsiTheme="majorBidi" w:cstheme="majorBidi"/>
        </w:rPr>
        <w:t>function machine</w:t>
      </w:r>
      <w:r w:rsidR="00601F5E" w:rsidRPr="00940A32">
        <w:rPr>
          <w:rFonts w:asciiTheme="majorBidi" w:hAnsiTheme="majorBidi" w:cstheme="majorBidi"/>
        </w:rPr>
        <w:t>’</w:t>
      </w:r>
      <w:r w:rsidR="005C66C3" w:rsidRPr="00940A32">
        <w:rPr>
          <w:rFonts w:asciiTheme="majorBidi" w:hAnsiTheme="majorBidi" w:cstheme="majorBidi"/>
        </w:rPr>
        <w:t xml:space="preserve"> as a s</w:t>
      </w:r>
      <w:r w:rsidR="00884E8C">
        <w:rPr>
          <w:rFonts w:asciiTheme="majorBidi" w:hAnsiTheme="majorBidi" w:cstheme="majorBidi"/>
        </w:rPr>
        <w:t>equence</w:t>
      </w:r>
      <w:r w:rsidR="005C66C3" w:rsidRPr="00940A32">
        <w:rPr>
          <w:rFonts w:asciiTheme="majorBidi" w:hAnsiTheme="majorBidi" w:cstheme="majorBidi"/>
        </w:rPr>
        <w:t xml:space="preserve"> of operations.  The textbook available for that </w:t>
      </w:r>
      <w:r w:rsidR="00B23A6D" w:rsidRPr="00940A32">
        <w:rPr>
          <w:rFonts w:asciiTheme="majorBidi" w:hAnsiTheme="majorBidi" w:cstheme="majorBidi"/>
        </w:rPr>
        <w:t xml:space="preserve">class </w:t>
      </w:r>
      <w:r w:rsidR="00954708">
        <w:rPr>
          <w:rFonts w:asciiTheme="majorBidi" w:hAnsiTheme="majorBidi" w:cstheme="majorBidi"/>
        </w:rPr>
        <w:t>stated a rule that:</w:t>
      </w:r>
      <w:r w:rsidR="005C66C3" w:rsidRPr="00940A32">
        <w:rPr>
          <w:rFonts w:asciiTheme="majorBidi" w:hAnsiTheme="majorBidi" w:cstheme="majorBidi"/>
        </w:rPr>
        <w:t xml:space="preserve"> when solving linear equations, if there are brackets you should always expand them first.  However, he wanted students to read algebra in terms of the meaning of the operations, not to merely follow </w:t>
      </w:r>
      <w:r w:rsidR="005C66C3" w:rsidRPr="00267B2A">
        <w:rPr>
          <w:rFonts w:asciiTheme="majorBidi" w:hAnsiTheme="majorBidi" w:cstheme="majorBidi"/>
        </w:rPr>
        <w:t xml:space="preserve">specious rules about order.  He wrote 6(x + 2) = 18 up twice in the board </w:t>
      </w:r>
      <w:r w:rsidR="00601F5E" w:rsidRPr="00267B2A">
        <w:rPr>
          <w:rFonts w:asciiTheme="majorBidi" w:hAnsiTheme="majorBidi" w:cstheme="majorBidi"/>
        </w:rPr>
        <w:t xml:space="preserve">asked them for solution </w:t>
      </w:r>
      <w:r w:rsidR="00946EAA" w:rsidRPr="00267B2A">
        <w:rPr>
          <w:rFonts w:asciiTheme="majorBidi" w:hAnsiTheme="majorBidi" w:cstheme="majorBidi"/>
        </w:rPr>
        <w:t>methods.  With some encouragement two methods</w:t>
      </w:r>
      <w:r w:rsidR="00601F5E" w:rsidRPr="00940A32">
        <w:rPr>
          <w:rFonts w:asciiTheme="majorBidi" w:hAnsiTheme="majorBidi" w:cstheme="majorBidi"/>
        </w:rPr>
        <w:t xml:space="preserve"> were proposed: first </w:t>
      </w:r>
      <w:r w:rsidR="005C66C3" w:rsidRPr="00940A32">
        <w:rPr>
          <w:rFonts w:asciiTheme="majorBidi" w:hAnsiTheme="majorBidi" w:cstheme="majorBidi"/>
        </w:rPr>
        <w:t>solv</w:t>
      </w:r>
      <w:r w:rsidR="00601F5E" w:rsidRPr="00940A32">
        <w:rPr>
          <w:rFonts w:asciiTheme="majorBidi" w:hAnsiTheme="majorBidi" w:cstheme="majorBidi"/>
        </w:rPr>
        <w:t>ing</w:t>
      </w:r>
      <w:r w:rsidR="005C66C3" w:rsidRPr="00940A32">
        <w:rPr>
          <w:rFonts w:asciiTheme="majorBidi" w:hAnsiTheme="majorBidi" w:cstheme="majorBidi"/>
        </w:rPr>
        <w:t xml:space="preserve"> it by expanding brackets and then by dividing by 6</w:t>
      </w:r>
      <w:r w:rsidR="00601F5E" w:rsidRPr="00940A32">
        <w:rPr>
          <w:rFonts w:asciiTheme="majorBidi" w:hAnsiTheme="majorBidi" w:cstheme="majorBidi"/>
        </w:rPr>
        <w:t>. The whole class then</w:t>
      </w:r>
      <w:r w:rsidR="005C66C3" w:rsidRPr="00940A32">
        <w:rPr>
          <w:rFonts w:asciiTheme="majorBidi" w:hAnsiTheme="majorBidi" w:cstheme="majorBidi"/>
        </w:rPr>
        <w:t xml:space="preserve"> discuss</w:t>
      </w:r>
      <w:r w:rsidR="00601F5E" w:rsidRPr="00940A32">
        <w:rPr>
          <w:rFonts w:asciiTheme="majorBidi" w:hAnsiTheme="majorBidi" w:cstheme="majorBidi"/>
        </w:rPr>
        <w:t>ed</w:t>
      </w:r>
      <w:r w:rsidR="005C66C3" w:rsidRPr="00940A32">
        <w:rPr>
          <w:rFonts w:asciiTheme="majorBidi" w:hAnsiTheme="majorBidi" w:cstheme="majorBidi"/>
        </w:rPr>
        <w:t xml:space="preserve"> which method they preferred and why.</w:t>
      </w:r>
      <w:r w:rsidR="00601F5E" w:rsidRPr="00940A32">
        <w:rPr>
          <w:rFonts w:asciiTheme="majorBidi" w:hAnsiTheme="majorBidi" w:cstheme="majorBidi"/>
        </w:rPr>
        <w:t xml:space="preserve">  In this discussion it was clear that he expected them to regard 6(x + 2) as a representation of a structure and not mere</w:t>
      </w:r>
      <w:r w:rsidR="00F54721" w:rsidRPr="00940A32">
        <w:rPr>
          <w:rFonts w:asciiTheme="majorBidi" w:hAnsiTheme="majorBidi" w:cstheme="majorBidi"/>
        </w:rPr>
        <w:t xml:space="preserve">ly as an instruction to operate on symbols, since they had a choice about how to act. </w:t>
      </w:r>
      <w:r w:rsidR="00267B2A">
        <w:rPr>
          <w:rFonts w:asciiTheme="majorBidi" w:hAnsiTheme="majorBidi" w:cstheme="majorBidi"/>
        </w:rPr>
        <w:t xml:space="preserve">It seemed as if he wanted them to know what operations were, but also to recognise that they combined to make structures which had to be looked at holistically. </w:t>
      </w:r>
      <w:r w:rsidR="00DA7ADC" w:rsidRPr="00940A32">
        <w:rPr>
          <w:rFonts w:asciiTheme="majorBidi" w:hAnsiTheme="majorBidi" w:cstheme="majorBidi"/>
        </w:rPr>
        <w:t xml:space="preserve">He was also countering any tendency </w:t>
      </w:r>
      <w:r w:rsidR="00DA7ADC" w:rsidRPr="00940A32">
        <w:rPr>
          <w:rFonts w:asciiTheme="majorBidi" w:hAnsiTheme="majorBidi" w:cstheme="majorBidi"/>
        </w:rPr>
        <w:lastRenderedPageBreak/>
        <w:t>to cling to a ‘left to right’ assumption which, paradoxically, could be encouraged</w:t>
      </w:r>
      <w:r w:rsidR="00663865">
        <w:rPr>
          <w:rFonts w:asciiTheme="majorBidi" w:hAnsiTheme="majorBidi" w:cstheme="majorBidi"/>
        </w:rPr>
        <w:t xml:space="preserve"> by a function machine approach</w:t>
      </w:r>
      <w:r w:rsidR="00135630">
        <w:rPr>
          <w:rFonts w:asciiTheme="majorBidi" w:hAnsiTheme="majorBidi" w:cstheme="majorBidi"/>
        </w:rPr>
        <w:t>.</w:t>
      </w:r>
    </w:p>
    <w:p w:rsidR="00663865" w:rsidRDefault="00B23A6D" w:rsidP="00AA161A">
      <w:pPr>
        <w:spacing w:line="480" w:lineRule="auto"/>
        <w:ind w:firstLine="720"/>
        <w:rPr>
          <w:rFonts w:asciiTheme="majorBidi" w:hAnsiTheme="majorBidi" w:cstheme="majorBidi"/>
        </w:rPr>
      </w:pPr>
      <w:r w:rsidRPr="00940A32">
        <w:rPr>
          <w:rFonts w:asciiTheme="majorBidi" w:hAnsiTheme="majorBidi" w:cstheme="majorBidi"/>
        </w:rPr>
        <w:t xml:space="preserve">These </w:t>
      </w:r>
      <w:r w:rsidR="005C66C3" w:rsidRPr="00940A32">
        <w:rPr>
          <w:rFonts w:asciiTheme="majorBidi" w:hAnsiTheme="majorBidi" w:cstheme="majorBidi"/>
        </w:rPr>
        <w:t>instances illustrate foundational understandings that are necessary for a formal understanding of, and tools for engaging with, functions</w:t>
      </w:r>
      <w:r w:rsidR="00267B2A">
        <w:rPr>
          <w:rFonts w:asciiTheme="majorBidi" w:hAnsiTheme="majorBidi" w:cstheme="majorBidi"/>
        </w:rPr>
        <w:t xml:space="preserve"> as whole objects constructed from</w:t>
      </w:r>
      <w:r w:rsidR="005C66C3" w:rsidRPr="00940A32">
        <w:rPr>
          <w:rFonts w:asciiTheme="majorBidi" w:hAnsiTheme="majorBidi" w:cstheme="majorBidi"/>
        </w:rPr>
        <w:t xml:space="preserve"> </w:t>
      </w:r>
      <w:r w:rsidR="00CF7206" w:rsidRPr="00940A32">
        <w:rPr>
          <w:rFonts w:asciiTheme="majorBidi" w:hAnsiTheme="majorBidi" w:cstheme="majorBidi"/>
        </w:rPr>
        <w:t>arithmetical operations</w:t>
      </w:r>
      <w:r w:rsidR="00663865">
        <w:rPr>
          <w:rFonts w:asciiTheme="majorBidi" w:hAnsiTheme="majorBidi" w:cstheme="majorBidi"/>
        </w:rPr>
        <w:t>.</w:t>
      </w:r>
      <w:r w:rsidR="00135630">
        <w:rPr>
          <w:rFonts w:asciiTheme="majorBidi" w:hAnsiTheme="majorBidi" w:cstheme="majorBidi"/>
        </w:rPr>
        <w:t xml:space="preserve"> They also illustrate how he built intellectual need into his teaching.</w:t>
      </w:r>
    </w:p>
    <w:p w:rsidR="008243FC" w:rsidRDefault="00086DEB" w:rsidP="00AA161A">
      <w:pPr>
        <w:spacing w:line="480" w:lineRule="auto"/>
        <w:ind w:firstLine="720"/>
        <w:rPr>
          <w:rFonts w:asciiTheme="majorBidi" w:hAnsiTheme="majorBidi" w:cstheme="majorBidi"/>
        </w:rPr>
      </w:pPr>
      <w:r w:rsidRPr="00940A32">
        <w:rPr>
          <w:rFonts w:asciiTheme="majorBidi" w:hAnsiTheme="majorBidi" w:cstheme="majorBidi"/>
        </w:rPr>
        <w:t xml:space="preserve">In discussion </w:t>
      </w:r>
      <w:r w:rsidR="007621C9" w:rsidRPr="00940A32">
        <w:rPr>
          <w:rFonts w:asciiTheme="majorBidi" w:hAnsiTheme="majorBidi" w:cstheme="majorBidi"/>
        </w:rPr>
        <w:t>after</w:t>
      </w:r>
      <w:r w:rsidR="00267B2A">
        <w:rPr>
          <w:rFonts w:asciiTheme="majorBidi" w:hAnsiTheme="majorBidi" w:cstheme="majorBidi"/>
        </w:rPr>
        <w:t xml:space="preserve"> the lesson</w:t>
      </w:r>
      <w:r w:rsidR="007621C9" w:rsidRPr="00940A32">
        <w:rPr>
          <w:rFonts w:asciiTheme="majorBidi" w:hAnsiTheme="majorBidi" w:cstheme="majorBidi"/>
        </w:rPr>
        <w:t xml:space="preserve"> </w:t>
      </w:r>
      <w:r w:rsidR="00B23A6D" w:rsidRPr="00940A32">
        <w:rPr>
          <w:rFonts w:asciiTheme="majorBidi" w:hAnsiTheme="majorBidi" w:cstheme="majorBidi"/>
        </w:rPr>
        <w:t xml:space="preserve">he </w:t>
      </w:r>
      <w:r w:rsidR="00267B2A">
        <w:rPr>
          <w:rFonts w:asciiTheme="majorBidi" w:hAnsiTheme="majorBidi" w:cstheme="majorBidi"/>
        </w:rPr>
        <w:t>confirmed that</w:t>
      </w:r>
      <w:r w:rsidR="00B23A6D" w:rsidRPr="00940A32">
        <w:rPr>
          <w:rFonts w:asciiTheme="majorBidi" w:hAnsiTheme="majorBidi" w:cstheme="majorBidi"/>
        </w:rPr>
        <w:t xml:space="preserve"> he saw operations as the building blocks of polynomial functions</w:t>
      </w:r>
      <w:r w:rsidR="007621C9" w:rsidRPr="00940A32">
        <w:rPr>
          <w:rFonts w:asciiTheme="majorBidi" w:hAnsiTheme="majorBidi" w:cstheme="majorBidi"/>
        </w:rPr>
        <w:t xml:space="preserve">. In </w:t>
      </w:r>
      <w:r w:rsidR="00FA2A9A" w:rsidRPr="00940A32">
        <w:rPr>
          <w:rFonts w:asciiTheme="majorBidi" w:hAnsiTheme="majorBidi" w:cstheme="majorBidi"/>
        </w:rPr>
        <w:t>informal discussion</w:t>
      </w:r>
      <w:r w:rsidR="00B5149D">
        <w:rPr>
          <w:rFonts w:asciiTheme="majorBidi" w:hAnsiTheme="majorBidi" w:cstheme="majorBidi"/>
        </w:rPr>
        <w:t xml:space="preserve"> </w:t>
      </w:r>
      <w:r w:rsidR="007621C9" w:rsidRPr="00940A32">
        <w:rPr>
          <w:rFonts w:asciiTheme="majorBidi" w:hAnsiTheme="majorBidi" w:cstheme="majorBidi"/>
        </w:rPr>
        <w:t>a few weeks</w:t>
      </w:r>
      <w:r w:rsidR="00267B2A">
        <w:rPr>
          <w:rFonts w:asciiTheme="majorBidi" w:hAnsiTheme="majorBidi" w:cstheme="majorBidi"/>
        </w:rPr>
        <w:t xml:space="preserve"> later</w:t>
      </w:r>
      <w:r w:rsidR="00954708">
        <w:rPr>
          <w:rFonts w:asciiTheme="majorBidi" w:hAnsiTheme="majorBidi" w:cstheme="majorBidi"/>
        </w:rPr>
        <w:t xml:space="preserve"> after he knew the focus</w:t>
      </w:r>
      <w:r w:rsidR="00FA2A9A" w:rsidRPr="00940A32">
        <w:rPr>
          <w:rFonts w:asciiTheme="majorBidi" w:hAnsiTheme="majorBidi" w:cstheme="majorBidi"/>
        </w:rPr>
        <w:t xml:space="preserve"> he</w:t>
      </w:r>
      <w:r w:rsidR="00B23A6D" w:rsidRPr="00940A32">
        <w:rPr>
          <w:rFonts w:asciiTheme="majorBidi" w:hAnsiTheme="majorBidi" w:cstheme="majorBidi"/>
        </w:rPr>
        <w:t xml:space="preserve"> commented that he </w:t>
      </w:r>
      <w:r w:rsidR="00FA2A9A" w:rsidRPr="00940A32">
        <w:rPr>
          <w:rFonts w:asciiTheme="majorBidi" w:hAnsiTheme="majorBidi" w:cstheme="majorBidi"/>
        </w:rPr>
        <w:t>see</w:t>
      </w:r>
      <w:r w:rsidR="00954708">
        <w:rPr>
          <w:rFonts w:asciiTheme="majorBidi" w:hAnsiTheme="majorBidi" w:cstheme="majorBidi"/>
        </w:rPr>
        <w:t>s</w:t>
      </w:r>
      <w:r w:rsidR="00B23A6D" w:rsidRPr="00940A32">
        <w:rPr>
          <w:rFonts w:asciiTheme="majorBidi" w:hAnsiTheme="majorBidi" w:cstheme="majorBidi"/>
        </w:rPr>
        <w:t xml:space="preserve"> a progression in his teaching towards the idea of function, and functions of functions, in the way he handles sequences of operations with younger students. </w:t>
      </w:r>
      <w:r w:rsidR="007621C9" w:rsidRPr="00940A32">
        <w:rPr>
          <w:rFonts w:asciiTheme="majorBidi" w:hAnsiTheme="majorBidi" w:cstheme="majorBidi"/>
        </w:rPr>
        <w:t>He had been teaching 16 year olds</w:t>
      </w:r>
      <w:r w:rsidR="00267B2A">
        <w:rPr>
          <w:rFonts w:asciiTheme="majorBidi" w:hAnsiTheme="majorBidi" w:cstheme="majorBidi"/>
        </w:rPr>
        <w:t xml:space="preserve"> during the intervening weeks</w:t>
      </w:r>
      <w:r w:rsidR="007621C9" w:rsidRPr="00940A32">
        <w:rPr>
          <w:rFonts w:asciiTheme="majorBidi" w:hAnsiTheme="majorBidi" w:cstheme="majorBidi"/>
        </w:rPr>
        <w:t xml:space="preserve"> and noticed how fluently they talked about their use of operations in the context of polynomial functions. </w:t>
      </w:r>
      <w:r w:rsidR="00B23A6D" w:rsidRPr="00940A32">
        <w:rPr>
          <w:rFonts w:asciiTheme="majorBidi" w:hAnsiTheme="majorBidi" w:cstheme="majorBidi"/>
        </w:rPr>
        <w:t>By avoiding simplistic rules for order of operations, and engaging with their meaning instead, he avoids limiting their understanding of more complex expressions</w:t>
      </w:r>
      <w:r w:rsidR="00FA2A9A" w:rsidRPr="00940A32">
        <w:rPr>
          <w:rFonts w:asciiTheme="majorBidi" w:hAnsiTheme="majorBidi" w:cstheme="majorBidi"/>
        </w:rPr>
        <w:t xml:space="preserve"> </w:t>
      </w:r>
      <w:r w:rsidR="00F06937" w:rsidRPr="00940A32">
        <w:rPr>
          <w:rFonts w:asciiTheme="majorBidi" w:hAnsiTheme="majorBidi" w:cstheme="majorBidi"/>
        </w:rPr>
        <w:t xml:space="preserve">later on.  However, he </w:t>
      </w:r>
      <w:r w:rsidR="00267B2A">
        <w:rPr>
          <w:rFonts w:asciiTheme="majorBidi" w:hAnsiTheme="majorBidi" w:cstheme="majorBidi"/>
        </w:rPr>
        <w:t xml:space="preserve">said he </w:t>
      </w:r>
      <w:r w:rsidR="00F06937" w:rsidRPr="00940A32">
        <w:rPr>
          <w:rFonts w:asciiTheme="majorBidi" w:hAnsiTheme="majorBidi" w:cstheme="majorBidi"/>
        </w:rPr>
        <w:t>had only just thought about this, having been stimulated to think about it</w:t>
      </w:r>
      <w:r w:rsidR="00FA2A9A" w:rsidRPr="00940A32">
        <w:rPr>
          <w:rFonts w:asciiTheme="majorBidi" w:hAnsiTheme="majorBidi" w:cstheme="majorBidi"/>
        </w:rPr>
        <w:t xml:space="preserve"> </w:t>
      </w:r>
      <w:r w:rsidR="00F06937" w:rsidRPr="00940A32">
        <w:rPr>
          <w:rFonts w:asciiTheme="majorBidi" w:hAnsiTheme="majorBidi" w:cstheme="majorBidi"/>
        </w:rPr>
        <w:t>explicitly by</w:t>
      </w:r>
      <w:r w:rsidR="00FA2A9A" w:rsidRPr="00940A32">
        <w:rPr>
          <w:rFonts w:asciiTheme="majorBidi" w:hAnsiTheme="majorBidi" w:cstheme="majorBidi"/>
        </w:rPr>
        <w:t xml:space="preserve"> our post-observation discussion.</w:t>
      </w:r>
      <w:r w:rsidR="00F06937" w:rsidRPr="00940A32">
        <w:rPr>
          <w:rFonts w:asciiTheme="majorBidi" w:hAnsiTheme="majorBidi" w:cstheme="majorBidi"/>
        </w:rPr>
        <w:t xml:space="preserve"> As </w:t>
      </w:r>
      <w:proofErr w:type="spellStart"/>
      <w:r w:rsidR="00F06937" w:rsidRPr="00940A32">
        <w:rPr>
          <w:rFonts w:asciiTheme="majorBidi" w:hAnsiTheme="majorBidi" w:cstheme="majorBidi"/>
        </w:rPr>
        <w:t>Eraut</w:t>
      </w:r>
      <w:proofErr w:type="spellEnd"/>
      <w:r w:rsidR="00F06937" w:rsidRPr="00940A32">
        <w:rPr>
          <w:rFonts w:asciiTheme="majorBidi" w:hAnsiTheme="majorBidi" w:cstheme="majorBidi"/>
        </w:rPr>
        <w:t xml:space="preserve"> says </w:t>
      </w:r>
      <w:r w:rsidR="00954708">
        <w:rPr>
          <w:rFonts w:asciiTheme="majorBidi" w:hAnsiTheme="majorBidi" w:cstheme="majorBidi"/>
        </w:rPr>
        <w:t>‘</w:t>
      </w:r>
      <w:r w:rsidR="00F06937" w:rsidRPr="00940A32">
        <w:rPr>
          <w:rFonts w:asciiTheme="majorBidi" w:hAnsiTheme="majorBidi" w:cstheme="majorBidi"/>
        </w:rPr>
        <w:t>implicit learning may eventually lead to explicit knowledge</w:t>
      </w:r>
      <w:r w:rsidR="00954708">
        <w:rPr>
          <w:rFonts w:asciiTheme="majorBidi" w:hAnsiTheme="majorBidi" w:cstheme="majorBidi"/>
        </w:rPr>
        <w:t>’</w:t>
      </w:r>
      <w:r w:rsidR="00F06937" w:rsidRPr="00940A32">
        <w:rPr>
          <w:rFonts w:asciiTheme="majorBidi" w:hAnsiTheme="majorBidi" w:cstheme="majorBidi"/>
        </w:rPr>
        <w:t xml:space="preserve"> (</w:t>
      </w:r>
      <w:proofErr w:type="spellStart"/>
      <w:r w:rsidR="00F06937" w:rsidRPr="00940A32">
        <w:rPr>
          <w:rFonts w:asciiTheme="majorBidi" w:hAnsiTheme="majorBidi" w:cstheme="majorBidi"/>
        </w:rPr>
        <w:t>Eraut</w:t>
      </w:r>
      <w:proofErr w:type="spellEnd"/>
      <w:r w:rsidR="004B1757">
        <w:rPr>
          <w:rFonts w:asciiTheme="majorBidi" w:hAnsiTheme="majorBidi" w:cstheme="majorBidi"/>
        </w:rPr>
        <w:t>,</w:t>
      </w:r>
      <w:r w:rsidR="00F06937" w:rsidRPr="00940A32">
        <w:rPr>
          <w:rFonts w:asciiTheme="majorBidi" w:hAnsiTheme="majorBidi" w:cstheme="majorBidi"/>
        </w:rPr>
        <w:t xml:space="preserve"> 2000 p.118)</w:t>
      </w:r>
      <w:r w:rsidR="007621C9" w:rsidRPr="00940A32">
        <w:rPr>
          <w:rFonts w:asciiTheme="majorBidi" w:hAnsiTheme="majorBidi" w:cstheme="majorBidi"/>
        </w:rPr>
        <w:t xml:space="preserve">. </w:t>
      </w:r>
      <w:r w:rsidR="00F06937" w:rsidRPr="00940A32">
        <w:rPr>
          <w:rFonts w:asciiTheme="majorBidi" w:hAnsiTheme="majorBidi" w:cstheme="majorBidi"/>
        </w:rPr>
        <w:t xml:space="preserve"> </w:t>
      </w:r>
    </w:p>
    <w:p w:rsidR="00F23868" w:rsidRDefault="00F23868" w:rsidP="00AA161A">
      <w:pPr>
        <w:spacing w:line="480" w:lineRule="auto"/>
        <w:ind w:firstLine="720"/>
        <w:rPr>
          <w:rFonts w:asciiTheme="majorBidi" w:hAnsiTheme="majorBidi" w:cstheme="majorBidi"/>
        </w:rPr>
      </w:pPr>
      <w:r w:rsidRPr="00940A32">
        <w:rPr>
          <w:rFonts w:asciiTheme="majorBidi" w:hAnsiTheme="majorBidi" w:cstheme="majorBidi"/>
        </w:rPr>
        <w:t xml:space="preserve">Paul’s self-report provides evidence for our conjecture that higher-level knowledge can act ‘in flow’ at lower levels of teaching and hence we suggest it is a component of the tacit knowledge for teaching described by </w:t>
      </w:r>
      <w:proofErr w:type="spellStart"/>
      <w:r w:rsidRPr="00940A32">
        <w:rPr>
          <w:rFonts w:asciiTheme="majorBidi" w:hAnsiTheme="majorBidi" w:cstheme="majorBidi"/>
        </w:rPr>
        <w:t>Eraut</w:t>
      </w:r>
      <w:proofErr w:type="spellEnd"/>
      <w:r w:rsidRPr="00940A32">
        <w:rPr>
          <w:rFonts w:asciiTheme="majorBidi" w:hAnsiTheme="majorBidi" w:cstheme="majorBidi"/>
        </w:rPr>
        <w:t xml:space="preserve"> (1995). However, writing on the use of tacit knowledge in the workplace tends to assume that it develops alongside other workers through informal learning. By contrast, higher-level mathematical knowledge is usually achieved by formal learning and teachers in classrooms are most often working on their own so a different model of knowledge-in-action is required.  Mason (</w:t>
      </w:r>
      <w:r w:rsidR="004B1757">
        <w:rPr>
          <w:rFonts w:asciiTheme="majorBidi" w:hAnsiTheme="majorBidi" w:cstheme="majorBidi"/>
        </w:rPr>
        <w:t>Davis &amp;</w:t>
      </w:r>
      <w:r>
        <w:rPr>
          <w:rFonts w:asciiTheme="majorBidi" w:hAnsiTheme="majorBidi" w:cstheme="majorBidi"/>
        </w:rPr>
        <w:t xml:space="preserve"> Mason, this issue</w:t>
      </w:r>
      <w:r w:rsidRPr="00940A32">
        <w:rPr>
          <w:rFonts w:asciiTheme="majorBidi" w:hAnsiTheme="majorBidi" w:cstheme="majorBidi"/>
        </w:rPr>
        <w:t xml:space="preserve">) describes this as ‘knowing-to’ in the moment, yet Paul says that this is more than ‘in the moment’ – it is the usual pattern of conceptual progression in his teaching because it reflects his understanding </w:t>
      </w:r>
      <w:r w:rsidRPr="00940A32">
        <w:rPr>
          <w:rFonts w:asciiTheme="majorBidi" w:hAnsiTheme="majorBidi" w:cstheme="majorBidi"/>
        </w:rPr>
        <w:lastRenderedPageBreak/>
        <w:t>of how the concept of function is built from other concepts.  It would be easy to critique this and suggest that his approach only supports understanding</w:t>
      </w:r>
      <w:r>
        <w:rPr>
          <w:rFonts w:asciiTheme="majorBidi" w:hAnsiTheme="majorBidi" w:cstheme="majorBidi"/>
        </w:rPr>
        <w:t xml:space="preserve"> </w:t>
      </w:r>
      <w:r w:rsidRPr="006D5CE6">
        <w:rPr>
          <w:rFonts w:asciiTheme="majorBidi" w:hAnsiTheme="majorBidi" w:cstheme="majorBidi"/>
        </w:rPr>
        <w:t>of</w:t>
      </w:r>
      <w:r w:rsidRPr="00940A32">
        <w:rPr>
          <w:rFonts w:asciiTheme="majorBidi" w:hAnsiTheme="majorBidi" w:cstheme="majorBidi"/>
        </w:rPr>
        <w:t xml:space="preserve"> algebraic functions, but as we have not witnessed his explicit teaching about functions, say in trigonometric contexts, we do not have evidence about what he does about this.</w:t>
      </w:r>
    </w:p>
    <w:p w:rsidR="00B31F0D" w:rsidRPr="00940A32" w:rsidRDefault="00B31F0D" w:rsidP="00AA161A">
      <w:pPr>
        <w:pStyle w:val="Heading3"/>
        <w:spacing w:line="480" w:lineRule="auto"/>
      </w:pPr>
      <w:r>
        <w:t>Linda</w:t>
      </w:r>
    </w:p>
    <w:p w:rsidR="00663865" w:rsidRDefault="008243FC" w:rsidP="00AA161A">
      <w:pPr>
        <w:spacing w:line="480" w:lineRule="auto"/>
        <w:ind w:firstLine="720"/>
        <w:rPr>
          <w:rFonts w:asciiTheme="majorBidi" w:hAnsiTheme="majorBidi" w:cstheme="majorBidi"/>
        </w:rPr>
      </w:pPr>
      <w:r w:rsidRPr="00940A32">
        <w:rPr>
          <w:rFonts w:asciiTheme="majorBidi" w:hAnsiTheme="majorBidi" w:cstheme="majorBidi"/>
        </w:rPr>
        <w:t xml:space="preserve">Linda’s teaching of all classes included mathematical challenges which were appropriate for the students and glimpses of mathematics a long way beyond their current focus.  For example, in a lesson with 12 year olds on converting fractions to decimals some students volunteered the information that </w:t>
      </w:r>
      <w:r w:rsidRPr="00940A32">
        <w:rPr>
          <w:rFonts w:asciiTheme="majorBidi" w:hAnsiTheme="majorBidi" w:cstheme="majorBidi"/>
          <w:i/>
        </w:rPr>
        <w:t>pi</w:t>
      </w:r>
      <w:r w:rsidRPr="00940A32">
        <w:rPr>
          <w:rFonts w:asciiTheme="majorBidi" w:hAnsiTheme="majorBidi" w:cstheme="majorBidi"/>
        </w:rPr>
        <w:t xml:space="preserve"> was a non-repeating i</w:t>
      </w:r>
      <w:r w:rsidR="00B31F0D">
        <w:rPr>
          <w:rFonts w:asciiTheme="majorBidi" w:hAnsiTheme="majorBidi" w:cstheme="majorBidi"/>
        </w:rPr>
        <w:t>nfinite decimal number. She extended</w:t>
      </w:r>
      <w:r w:rsidRPr="00940A32">
        <w:rPr>
          <w:rFonts w:asciiTheme="majorBidi" w:hAnsiTheme="majorBidi" w:cstheme="majorBidi"/>
        </w:rPr>
        <w:t xml:space="preserve"> this event to talk about the existence of other such numbers, named them as irrationals, and showed them the classic proof by contradiction of the irrationality of √2. This took place in a lesson that was only observed f</w:t>
      </w:r>
      <w:r w:rsidR="00886A03">
        <w:rPr>
          <w:rFonts w:asciiTheme="majorBidi" w:hAnsiTheme="majorBidi" w:cstheme="majorBidi"/>
        </w:rPr>
        <w:t>ro</w:t>
      </w:r>
      <w:r w:rsidRPr="00940A32">
        <w:rPr>
          <w:rFonts w:asciiTheme="majorBidi" w:hAnsiTheme="majorBidi" w:cstheme="majorBidi"/>
        </w:rPr>
        <w:t>m half way through, and she had not been expecting the observation, so we are certain that this was a typical segue.</w:t>
      </w:r>
    </w:p>
    <w:p w:rsidR="00663865" w:rsidRDefault="008243FC" w:rsidP="00AA161A">
      <w:pPr>
        <w:spacing w:line="480" w:lineRule="auto"/>
        <w:ind w:firstLine="720"/>
        <w:rPr>
          <w:rFonts w:asciiTheme="majorBidi" w:hAnsiTheme="majorBidi" w:cstheme="majorBidi"/>
        </w:rPr>
      </w:pPr>
      <w:r w:rsidRPr="00940A32">
        <w:rPr>
          <w:rFonts w:asciiTheme="majorBidi" w:hAnsiTheme="majorBidi" w:cstheme="majorBidi"/>
        </w:rPr>
        <w:t xml:space="preserve">Linda was also observed, among other lessons, teaching two advanced classes of 17 year olds. </w:t>
      </w:r>
      <w:r w:rsidR="00E96483" w:rsidRPr="00940A32">
        <w:rPr>
          <w:rFonts w:asciiTheme="majorBidi" w:hAnsiTheme="majorBidi" w:cstheme="majorBidi"/>
        </w:rPr>
        <w:t>In a lesson for advanced students o</w:t>
      </w:r>
      <w:r w:rsidR="00086DEB" w:rsidRPr="00940A32">
        <w:rPr>
          <w:rFonts w:asciiTheme="majorBidi" w:hAnsiTheme="majorBidi" w:cstheme="majorBidi"/>
        </w:rPr>
        <w:t>n the Poisson distribution, Linda</w:t>
      </w:r>
      <w:r w:rsidR="0083159E" w:rsidRPr="00940A32">
        <w:rPr>
          <w:rFonts w:asciiTheme="majorBidi" w:hAnsiTheme="majorBidi" w:cstheme="majorBidi"/>
        </w:rPr>
        <w:t xml:space="preserve"> asked</w:t>
      </w:r>
      <w:r w:rsidRPr="00940A32">
        <w:rPr>
          <w:rFonts w:asciiTheme="majorBidi" w:hAnsiTheme="majorBidi" w:cstheme="majorBidi"/>
        </w:rPr>
        <w:t xml:space="preserve"> them</w:t>
      </w:r>
      <w:r w:rsidR="0083159E" w:rsidRPr="00940A32">
        <w:rPr>
          <w:rFonts w:asciiTheme="majorBidi" w:hAnsiTheme="majorBidi" w:cstheme="majorBidi"/>
        </w:rPr>
        <w:t xml:space="preserve"> what </w:t>
      </w:r>
      <w:r w:rsidR="00E96483" w:rsidRPr="00940A32">
        <w:rPr>
          <w:rFonts w:asciiTheme="majorBidi" w:hAnsiTheme="majorBidi" w:cstheme="majorBidi"/>
        </w:rPr>
        <w:t>the probability</w:t>
      </w:r>
      <w:r w:rsidR="0083159E" w:rsidRPr="00940A32">
        <w:rPr>
          <w:rFonts w:asciiTheme="majorBidi" w:hAnsiTheme="majorBidi" w:cstheme="majorBidi"/>
        </w:rPr>
        <w:t xml:space="preserve"> would</w:t>
      </w:r>
      <w:r w:rsidR="00E96483" w:rsidRPr="00940A32">
        <w:rPr>
          <w:rFonts w:asciiTheme="majorBidi" w:hAnsiTheme="majorBidi" w:cstheme="majorBidi"/>
        </w:rPr>
        <w:t xml:space="preserve"> be if the desired number of occurrences in a given time period </w:t>
      </w:r>
      <w:r w:rsidR="00086DEB" w:rsidRPr="00940A32">
        <w:rPr>
          <w:rFonts w:asciiTheme="majorBidi" w:hAnsiTheme="majorBidi" w:cstheme="majorBidi"/>
        </w:rPr>
        <w:t xml:space="preserve">(x) </w:t>
      </w:r>
      <w:r w:rsidR="00E96483" w:rsidRPr="00940A32">
        <w:rPr>
          <w:rFonts w:asciiTheme="majorBidi" w:hAnsiTheme="majorBidi" w:cstheme="majorBidi"/>
        </w:rPr>
        <w:t>doubled</w:t>
      </w:r>
      <w:r w:rsidR="00086DEB" w:rsidRPr="00940A32">
        <w:rPr>
          <w:rFonts w:asciiTheme="majorBidi" w:hAnsiTheme="majorBidi" w:cstheme="majorBidi"/>
        </w:rPr>
        <w:t>:</w:t>
      </w:r>
      <w:r w:rsidR="003B5B74">
        <w:rPr>
          <w:rFonts w:asciiTheme="majorBidi" w:hAnsiTheme="majorBidi" w:cstheme="majorBidi"/>
        </w:rPr>
        <w:t xml:space="preserve"> </w:t>
      </w:r>
      <w:r w:rsidR="003B5B74" w:rsidRPr="003B5B74">
        <w:rPr>
          <w:rFonts w:asciiTheme="majorBidi" w:hAnsiTheme="majorBidi" w:cstheme="majorBidi"/>
          <w:position w:val="-24"/>
        </w:rPr>
        <w:object w:dxaOrig="1800" w:dyaOrig="660">
          <v:shape id="_x0000_i1036" type="#_x0000_t75" style="width:90pt;height:32.3pt" o:ole="">
            <v:imagedata r:id="rId32" o:title=""/>
          </v:shape>
          <o:OLEObject Type="Embed" ProgID="Equation.DSMT4" ShapeID="_x0000_i1036" DrawAspect="Content" ObjectID="_1507793926" r:id="rId33"/>
        </w:object>
      </w:r>
      <w:r w:rsidR="003B5B74">
        <w:rPr>
          <w:rFonts w:asciiTheme="majorBidi" w:hAnsiTheme="majorBidi" w:cstheme="majorBidi"/>
        </w:rPr>
        <w:t xml:space="preserve">. </w:t>
      </w:r>
      <w:r w:rsidR="00E96483" w:rsidRPr="00940A32">
        <w:rPr>
          <w:rFonts w:asciiTheme="majorBidi" w:hAnsiTheme="majorBidi" w:cstheme="majorBidi"/>
        </w:rPr>
        <w:t xml:space="preserve">One student suggested </w:t>
      </w:r>
      <w:r w:rsidR="00F23868">
        <w:rPr>
          <w:rFonts w:asciiTheme="majorBidi" w:hAnsiTheme="majorBidi" w:cstheme="majorBidi"/>
        </w:rPr>
        <w:t>that P would double. This was a response Linda</w:t>
      </w:r>
      <w:r w:rsidRPr="00940A32">
        <w:rPr>
          <w:rFonts w:asciiTheme="majorBidi" w:hAnsiTheme="majorBidi" w:cstheme="majorBidi"/>
        </w:rPr>
        <w:t xml:space="preserve"> expected and it conforms to research about the dominance of assump</w:t>
      </w:r>
      <w:r w:rsidR="0018733B">
        <w:rPr>
          <w:rFonts w:asciiTheme="majorBidi" w:hAnsiTheme="majorBidi" w:cstheme="majorBidi"/>
        </w:rPr>
        <w:t xml:space="preserve">tions of linearity (De Bock, </w:t>
      </w:r>
      <w:proofErr w:type="spellStart"/>
      <w:r w:rsidR="0018733B">
        <w:rPr>
          <w:rFonts w:asciiTheme="majorBidi" w:hAnsiTheme="majorBidi" w:cstheme="majorBidi"/>
        </w:rPr>
        <w:t>Verschaffel</w:t>
      </w:r>
      <w:proofErr w:type="spellEnd"/>
      <w:r w:rsidR="0018733B">
        <w:rPr>
          <w:rFonts w:asciiTheme="majorBidi" w:hAnsiTheme="majorBidi" w:cstheme="majorBidi"/>
        </w:rPr>
        <w:t xml:space="preserve"> </w:t>
      </w:r>
      <w:r w:rsidR="004B1757">
        <w:rPr>
          <w:rFonts w:asciiTheme="majorBidi" w:hAnsiTheme="majorBidi" w:cstheme="majorBidi"/>
        </w:rPr>
        <w:t xml:space="preserve">&amp; </w:t>
      </w:r>
      <w:proofErr w:type="spellStart"/>
      <w:r w:rsidR="0018733B">
        <w:rPr>
          <w:rFonts w:asciiTheme="majorBidi" w:hAnsiTheme="majorBidi" w:cstheme="majorBidi"/>
        </w:rPr>
        <w:t>Janssens</w:t>
      </w:r>
      <w:proofErr w:type="spellEnd"/>
      <w:r w:rsidR="0018733B">
        <w:rPr>
          <w:rFonts w:asciiTheme="majorBidi" w:hAnsiTheme="majorBidi" w:cstheme="majorBidi"/>
        </w:rPr>
        <w:t xml:space="preserve"> 1998</w:t>
      </w:r>
      <w:r w:rsidRPr="00940A32">
        <w:rPr>
          <w:rFonts w:asciiTheme="majorBidi" w:hAnsiTheme="majorBidi" w:cstheme="majorBidi"/>
        </w:rPr>
        <w:t xml:space="preserve">). </w:t>
      </w:r>
      <w:r w:rsidR="00E96483" w:rsidRPr="00940A32">
        <w:rPr>
          <w:rFonts w:asciiTheme="majorBidi" w:hAnsiTheme="majorBidi" w:cstheme="majorBidi"/>
        </w:rPr>
        <w:t xml:space="preserve"> </w:t>
      </w:r>
      <w:r w:rsidRPr="00940A32">
        <w:rPr>
          <w:rFonts w:asciiTheme="majorBidi" w:hAnsiTheme="majorBidi" w:cstheme="majorBidi"/>
        </w:rPr>
        <w:t>S</w:t>
      </w:r>
      <w:r w:rsidR="00E96483" w:rsidRPr="00940A32">
        <w:rPr>
          <w:rFonts w:asciiTheme="majorBidi" w:hAnsiTheme="majorBidi" w:cstheme="majorBidi"/>
        </w:rPr>
        <w:t xml:space="preserve">he </w:t>
      </w:r>
      <w:r w:rsidRPr="00940A32">
        <w:rPr>
          <w:rFonts w:asciiTheme="majorBidi" w:hAnsiTheme="majorBidi" w:cstheme="majorBidi"/>
        </w:rPr>
        <w:t>then asked</w:t>
      </w:r>
      <w:r w:rsidR="00E96483" w:rsidRPr="00940A32">
        <w:rPr>
          <w:rFonts w:asciiTheme="majorBidi" w:hAnsiTheme="majorBidi" w:cstheme="majorBidi"/>
        </w:rPr>
        <w:t xml:space="preserve"> them to work out a few cases.  She then went back to the</w:t>
      </w:r>
      <w:r w:rsidR="00086DEB" w:rsidRPr="00940A32">
        <w:rPr>
          <w:rFonts w:asciiTheme="majorBidi" w:hAnsiTheme="majorBidi" w:cstheme="majorBidi"/>
        </w:rPr>
        <w:t xml:space="preserve"> formula and pointed out where x</w:t>
      </w:r>
      <w:r w:rsidR="00E96483" w:rsidRPr="00940A32">
        <w:rPr>
          <w:rFonts w:asciiTheme="majorBidi" w:hAnsiTheme="majorBidi" w:cstheme="majorBidi"/>
        </w:rPr>
        <w:t xml:space="preserve"> was </w:t>
      </w:r>
      <w:r w:rsidR="00954708">
        <w:rPr>
          <w:rFonts w:asciiTheme="majorBidi" w:hAnsiTheme="majorBidi" w:cstheme="majorBidi"/>
        </w:rPr>
        <w:t>‘</w:t>
      </w:r>
      <w:r w:rsidR="00E96483" w:rsidRPr="00940A32">
        <w:rPr>
          <w:rFonts w:asciiTheme="majorBidi" w:hAnsiTheme="majorBidi" w:cstheme="majorBidi"/>
        </w:rPr>
        <w:t xml:space="preserve">If you looked at this formula you wouldn't expect to get that </w:t>
      </w:r>
      <w:proofErr w:type="spellStart"/>
      <w:r w:rsidR="00E96483" w:rsidRPr="00940A32">
        <w:rPr>
          <w:rFonts w:asciiTheme="majorBidi" w:hAnsiTheme="majorBidi" w:cstheme="majorBidi"/>
        </w:rPr>
        <w:t>scaley</w:t>
      </w:r>
      <w:proofErr w:type="spellEnd"/>
      <w:r w:rsidR="00E96483" w:rsidRPr="00940A32">
        <w:rPr>
          <w:rFonts w:asciiTheme="majorBidi" w:hAnsiTheme="majorBidi" w:cstheme="majorBidi"/>
        </w:rPr>
        <w:t xml:space="preserve"> thing </w:t>
      </w:r>
      <w:r w:rsidRPr="00940A32">
        <w:rPr>
          <w:rFonts w:asciiTheme="majorBidi" w:hAnsiTheme="majorBidi" w:cstheme="majorBidi"/>
        </w:rPr>
        <w:t>‘</w:t>
      </w:r>
      <w:r w:rsidR="00E96483" w:rsidRPr="00940A32">
        <w:rPr>
          <w:rFonts w:asciiTheme="majorBidi" w:hAnsiTheme="majorBidi" w:cstheme="majorBidi"/>
        </w:rPr>
        <w:t>if you double this you double that</w:t>
      </w:r>
      <w:r w:rsidRPr="00940A32">
        <w:rPr>
          <w:rFonts w:asciiTheme="majorBidi" w:hAnsiTheme="majorBidi" w:cstheme="majorBidi"/>
        </w:rPr>
        <w:t>’</w:t>
      </w:r>
      <w:r w:rsidR="00B31F0D">
        <w:rPr>
          <w:rFonts w:asciiTheme="majorBidi" w:hAnsiTheme="majorBidi" w:cstheme="majorBidi"/>
        </w:rPr>
        <w:t>;</w:t>
      </w:r>
      <w:r w:rsidR="00086DEB" w:rsidRPr="00940A32">
        <w:rPr>
          <w:rFonts w:asciiTheme="majorBidi" w:hAnsiTheme="majorBidi" w:cstheme="majorBidi"/>
        </w:rPr>
        <w:t xml:space="preserve"> you wouldn't double factorial x</w:t>
      </w:r>
      <w:r w:rsidR="00954708">
        <w:rPr>
          <w:rFonts w:asciiTheme="majorBidi" w:hAnsiTheme="majorBidi" w:cstheme="majorBidi"/>
        </w:rPr>
        <w:t>’</w:t>
      </w:r>
      <w:r w:rsidR="00086DEB" w:rsidRPr="00940A32">
        <w:rPr>
          <w:rFonts w:asciiTheme="majorBidi" w:hAnsiTheme="majorBidi" w:cstheme="majorBidi"/>
        </w:rPr>
        <w:t>.</w:t>
      </w:r>
      <w:r w:rsidR="00E96483" w:rsidRPr="00940A32">
        <w:rPr>
          <w:rFonts w:asciiTheme="majorBidi" w:hAnsiTheme="majorBidi" w:cstheme="majorBidi"/>
        </w:rPr>
        <w:t xml:space="preserve">  </w:t>
      </w:r>
      <w:r w:rsidR="00086DEB" w:rsidRPr="00940A32">
        <w:rPr>
          <w:rFonts w:asciiTheme="majorBidi" w:hAnsiTheme="majorBidi" w:cstheme="majorBidi"/>
        </w:rPr>
        <w:t xml:space="preserve">We were </w:t>
      </w:r>
      <w:r w:rsidR="00E96483" w:rsidRPr="00940A32">
        <w:rPr>
          <w:rFonts w:asciiTheme="majorBidi" w:hAnsiTheme="majorBidi" w:cstheme="majorBidi"/>
        </w:rPr>
        <w:t xml:space="preserve">struck by her referring to 'that </w:t>
      </w:r>
      <w:proofErr w:type="spellStart"/>
      <w:r w:rsidR="00E96483" w:rsidRPr="00940A32">
        <w:rPr>
          <w:rFonts w:asciiTheme="majorBidi" w:hAnsiTheme="majorBidi" w:cstheme="majorBidi"/>
        </w:rPr>
        <w:t>scaley</w:t>
      </w:r>
      <w:proofErr w:type="spellEnd"/>
      <w:r w:rsidR="00E96483" w:rsidRPr="00940A32">
        <w:rPr>
          <w:rFonts w:asciiTheme="majorBidi" w:hAnsiTheme="majorBidi" w:cstheme="majorBidi"/>
        </w:rPr>
        <w:t xml:space="preserve"> thing' to indicate a special </w:t>
      </w:r>
      <w:r w:rsidR="00DD1C44" w:rsidRPr="00940A32">
        <w:rPr>
          <w:rFonts w:asciiTheme="majorBidi" w:hAnsiTheme="majorBidi" w:cstheme="majorBidi"/>
        </w:rPr>
        <w:t xml:space="preserve">linear </w:t>
      </w:r>
      <w:r w:rsidR="00E96483" w:rsidRPr="00940A32">
        <w:rPr>
          <w:rFonts w:asciiTheme="majorBidi" w:hAnsiTheme="majorBidi" w:cstheme="majorBidi"/>
        </w:rPr>
        <w:t>behaviour that could not be generalised</w:t>
      </w:r>
      <w:r w:rsidRPr="00940A32">
        <w:rPr>
          <w:rFonts w:asciiTheme="majorBidi" w:hAnsiTheme="majorBidi" w:cstheme="majorBidi"/>
        </w:rPr>
        <w:t xml:space="preserve"> and was not relevant in this case.</w:t>
      </w:r>
      <w:r w:rsidR="00E96483" w:rsidRPr="00940A32">
        <w:rPr>
          <w:rFonts w:asciiTheme="majorBidi" w:hAnsiTheme="majorBidi" w:cstheme="majorBidi"/>
        </w:rPr>
        <w:t xml:space="preserve"> </w:t>
      </w:r>
      <w:r w:rsidR="0055276D" w:rsidRPr="00940A32">
        <w:rPr>
          <w:rFonts w:asciiTheme="majorBidi" w:hAnsiTheme="majorBidi" w:cstheme="majorBidi"/>
        </w:rPr>
        <w:t xml:space="preserve">She </w:t>
      </w:r>
      <w:r w:rsidR="00DD1C44" w:rsidRPr="00940A32">
        <w:rPr>
          <w:rFonts w:asciiTheme="majorBidi" w:hAnsiTheme="majorBidi" w:cstheme="majorBidi"/>
        </w:rPr>
        <w:t>had drawn their attention to the effects</w:t>
      </w:r>
      <w:r w:rsidR="0083159E" w:rsidRPr="00940A32">
        <w:rPr>
          <w:rFonts w:asciiTheme="majorBidi" w:hAnsiTheme="majorBidi" w:cstheme="majorBidi"/>
        </w:rPr>
        <w:t xml:space="preserve"> of varying the relation itself, i.e. thinking of the formula as </w:t>
      </w:r>
      <w:r w:rsidR="0083159E" w:rsidRPr="00940A32">
        <w:rPr>
          <w:rFonts w:asciiTheme="majorBidi" w:hAnsiTheme="majorBidi" w:cstheme="majorBidi"/>
        </w:rPr>
        <w:lastRenderedPageBreak/>
        <w:t>a function</w:t>
      </w:r>
      <w:r w:rsidR="0055276D" w:rsidRPr="00940A32">
        <w:rPr>
          <w:rFonts w:asciiTheme="majorBidi" w:hAnsiTheme="majorBidi" w:cstheme="majorBidi"/>
        </w:rPr>
        <w:t xml:space="preserve">.  It would be possible for students to carry out the associated examination questions by merely using the formula as an instruction to calculate, so her segue was, as in </w:t>
      </w:r>
      <w:r w:rsidR="009F1F26" w:rsidRPr="00940A32">
        <w:rPr>
          <w:rFonts w:asciiTheme="majorBidi" w:hAnsiTheme="majorBidi" w:cstheme="majorBidi"/>
        </w:rPr>
        <w:t>Paul</w:t>
      </w:r>
      <w:r w:rsidR="0055276D" w:rsidRPr="00940A32">
        <w:rPr>
          <w:rFonts w:asciiTheme="majorBidi" w:hAnsiTheme="majorBidi" w:cstheme="majorBidi"/>
        </w:rPr>
        <w:t>’s work, an example of drawing on higher level knowledge.</w:t>
      </w:r>
    </w:p>
    <w:p w:rsidR="00B31F0D" w:rsidRDefault="00DD1C44" w:rsidP="00AA161A">
      <w:pPr>
        <w:spacing w:line="480" w:lineRule="auto"/>
        <w:ind w:firstLine="720"/>
        <w:rPr>
          <w:rFonts w:asciiTheme="majorBidi" w:hAnsiTheme="majorBidi" w:cstheme="majorBidi"/>
        </w:rPr>
      </w:pPr>
      <w:r w:rsidRPr="00940A32">
        <w:rPr>
          <w:rFonts w:asciiTheme="majorBidi" w:hAnsiTheme="majorBidi" w:cstheme="majorBidi"/>
        </w:rPr>
        <w:t>She also taught</w:t>
      </w:r>
      <w:r w:rsidR="00E96483" w:rsidRPr="00940A32">
        <w:rPr>
          <w:rFonts w:asciiTheme="majorBidi" w:hAnsiTheme="majorBidi" w:cstheme="majorBidi"/>
        </w:rPr>
        <w:t xml:space="preserve"> a lesson in which advanced students were finding roots numericall</w:t>
      </w:r>
      <w:r w:rsidRPr="00940A32">
        <w:rPr>
          <w:rFonts w:asciiTheme="majorBidi" w:hAnsiTheme="majorBidi" w:cstheme="majorBidi"/>
        </w:rPr>
        <w:t xml:space="preserve">y.  They were encouraged to construct or find (using the internet) some </w:t>
      </w:r>
      <w:r w:rsidR="00E96483" w:rsidRPr="00940A32">
        <w:rPr>
          <w:rFonts w:asciiTheme="majorBidi" w:hAnsiTheme="majorBidi" w:cstheme="majorBidi"/>
        </w:rPr>
        <w:t>unusual functions and then find their roots by</w:t>
      </w:r>
      <w:r w:rsidR="00B31F0D">
        <w:rPr>
          <w:rFonts w:asciiTheme="majorBidi" w:hAnsiTheme="majorBidi" w:cstheme="majorBidi"/>
        </w:rPr>
        <w:t>:</w:t>
      </w:r>
      <w:r w:rsidR="00E96483" w:rsidRPr="00940A32">
        <w:rPr>
          <w:rFonts w:asciiTheme="majorBidi" w:hAnsiTheme="majorBidi" w:cstheme="majorBidi"/>
        </w:rPr>
        <w:t xml:space="preserve"> (</w:t>
      </w:r>
      <w:proofErr w:type="spellStart"/>
      <w:r w:rsidR="00E96483" w:rsidRPr="00940A32">
        <w:rPr>
          <w:rFonts w:asciiTheme="majorBidi" w:hAnsiTheme="majorBidi" w:cstheme="majorBidi"/>
        </w:rPr>
        <w:t>i</w:t>
      </w:r>
      <w:proofErr w:type="spellEnd"/>
      <w:r w:rsidR="00E96483" w:rsidRPr="00940A32">
        <w:rPr>
          <w:rFonts w:asciiTheme="majorBidi" w:hAnsiTheme="majorBidi" w:cstheme="majorBidi"/>
        </w:rPr>
        <w:t>) rearrangement and iteration;</w:t>
      </w:r>
      <w:r w:rsidRPr="00940A32">
        <w:rPr>
          <w:rFonts w:asciiTheme="majorBidi" w:hAnsiTheme="majorBidi" w:cstheme="majorBidi"/>
        </w:rPr>
        <w:t xml:space="preserve"> (ii) Newton </w:t>
      </w:r>
      <w:proofErr w:type="spellStart"/>
      <w:r w:rsidRPr="00940A32">
        <w:rPr>
          <w:rFonts w:asciiTheme="majorBidi" w:hAnsiTheme="majorBidi" w:cstheme="majorBidi"/>
        </w:rPr>
        <w:t>Raphson</w:t>
      </w:r>
      <w:proofErr w:type="spellEnd"/>
      <w:r w:rsidRPr="00940A32">
        <w:rPr>
          <w:rFonts w:asciiTheme="majorBidi" w:hAnsiTheme="majorBidi" w:cstheme="majorBidi"/>
        </w:rPr>
        <w:t xml:space="preserve"> method;</w:t>
      </w:r>
      <w:r w:rsidR="00E96483" w:rsidRPr="00940A32">
        <w:rPr>
          <w:rFonts w:asciiTheme="majorBidi" w:hAnsiTheme="majorBidi" w:cstheme="majorBidi"/>
        </w:rPr>
        <w:t xml:space="preserve"> (iii) zooming in to see where signs change</w:t>
      </w:r>
      <w:r w:rsidRPr="00940A32">
        <w:rPr>
          <w:rFonts w:asciiTheme="majorBidi" w:hAnsiTheme="majorBidi" w:cstheme="majorBidi"/>
        </w:rPr>
        <w:t>; and (iv) algebraic methods where possible</w:t>
      </w:r>
      <w:r w:rsidR="00E96483" w:rsidRPr="00940A32">
        <w:rPr>
          <w:rFonts w:asciiTheme="majorBidi" w:hAnsiTheme="majorBidi" w:cstheme="majorBidi"/>
        </w:rPr>
        <w:t>. </w:t>
      </w:r>
      <w:r w:rsidRPr="00940A32">
        <w:rPr>
          <w:rFonts w:asciiTheme="majorBidi" w:hAnsiTheme="majorBidi" w:cstheme="majorBidi"/>
        </w:rPr>
        <w:t>They</w:t>
      </w:r>
      <w:r w:rsidR="00E96483" w:rsidRPr="00940A32">
        <w:rPr>
          <w:rFonts w:asciiTheme="majorBidi" w:hAnsiTheme="majorBidi" w:cstheme="majorBidi"/>
        </w:rPr>
        <w:t xml:space="preserve"> had to compare methods for the various functions they had chosen and say whether and why different methods might work better with different functions. </w:t>
      </w:r>
      <w:r w:rsidRPr="00940A32">
        <w:rPr>
          <w:rFonts w:asciiTheme="majorBidi" w:hAnsiTheme="majorBidi" w:cstheme="majorBidi"/>
        </w:rPr>
        <w:t xml:space="preserve"> She offered</w:t>
      </w:r>
      <w:r w:rsidR="00E96483" w:rsidRPr="00940A32">
        <w:rPr>
          <w:rFonts w:asciiTheme="majorBidi" w:hAnsiTheme="majorBidi" w:cstheme="majorBidi"/>
        </w:rPr>
        <w:t xml:space="preserve"> probing questions: 'why are you calling this exponential?' and</w:t>
      </w:r>
      <w:r w:rsidRPr="00940A32">
        <w:rPr>
          <w:rFonts w:asciiTheme="majorBidi" w:hAnsiTheme="majorBidi" w:cstheme="majorBidi"/>
        </w:rPr>
        <w:t xml:space="preserve"> 'so how do your assumptions relate to what it looks like</w:t>
      </w:r>
      <w:r w:rsidR="00E96483" w:rsidRPr="00940A32">
        <w:rPr>
          <w:rFonts w:asciiTheme="majorBidi" w:hAnsiTheme="majorBidi" w:cstheme="majorBidi"/>
        </w:rPr>
        <w:t xml:space="preserve">?' and </w:t>
      </w:r>
      <w:r w:rsidRPr="00940A32">
        <w:rPr>
          <w:rFonts w:asciiTheme="majorBidi" w:hAnsiTheme="majorBidi" w:cstheme="majorBidi"/>
        </w:rPr>
        <w:t>'can you find one that the graph plotter</w:t>
      </w:r>
      <w:r w:rsidR="00E96483" w:rsidRPr="00940A32">
        <w:rPr>
          <w:rFonts w:asciiTheme="majorBidi" w:hAnsiTheme="majorBidi" w:cstheme="majorBidi"/>
        </w:rPr>
        <w:t xml:space="preserve"> cannot cope with?'</w:t>
      </w:r>
      <w:r w:rsidRPr="00940A32">
        <w:rPr>
          <w:rFonts w:asciiTheme="majorBidi" w:hAnsiTheme="majorBidi" w:cstheme="majorBidi"/>
        </w:rPr>
        <w:t xml:space="preserve"> It would have been possible for them to complete the task without these questions but she was determined to get them to (a) think of mathematical properties rather than visual characteristics and (b) avoid the simplistic assumption that every function can be graphed and all the methods work for all graphs.</w:t>
      </w:r>
      <w:r w:rsidR="0055276D" w:rsidRPr="00940A32">
        <w:rPr>
          <w:rFonts w:asciiTheme="majorBidi" w:hAnsiTheme="majorBidi" w:cstheme="majorBidi"/>
        </w:rPr>
        <w:t xml:space="preserve"> In this case the task had been specifically designed by an external task designer to develop knowledge beyond polynomials and other algebraic functions, as well as to treat more familiar functions as objects with properties, so this is not so much an example of</w:t>
      </w:r>
      <w:r w:rsidR="00B31F0D">
        <w:rPr>
          <w:rFonts w:asciiTheme="majorBidi" w:hAnsiTheme="majorBidi" w:cstheme="majorBidi"/>
        </w:rPr>
        <w:t xml:space="preserve"> using knowledge</w:t>
      </w:r>
      <w:r w:rsidR="0055276D" w:rsidRPr="00940A32">
        <w:rPr>
          <w:rFonts w:asciiTheme="majorBidi" w:hAnsiTheme="majorBidi" w:cstheme="majorBidi"/>
        </w:rPr>
        <w:t xml:space="preserve"> ‘in flow’ as of how higher-level knowledge enables a teacher to scaffold and redirect students’ thinking in an environment of open enquiry</w:t>
      </w:r>
      <w:r w:rsidR="009F1F26" w:rsidRPr="00940A32">
        <w:rPr>
          <w:rFonts w:asciiTheme="majorBidi" w:hAnsiTheme="majorBidi" w:cstheme="majorBidi"/>
        </w:rPr>
        <w:t xml:space="preserve"> about functions.</w:t>
      </w:r>
    </w:p>
    <w:p w:rsidR="00663865" w:rsidRDefault="00B31F0D" w:rsidP="00AA161A">
      <w:pPr>
        <w:pStyle w:val="Heading3"/>
        <w:spacing w:line="480" w:lineRule="auto"/>
      </w:pPr>
      <w:r>
        <w:t>Simon</w:t>
      </w:r>
      <w:r w:rsidR="009F1F26" w:rsidRPr="00940A32">
        <w:t xml:space="preserve"> </w:t>
      </w:r>
    </w:p>
    <w:p w:rsidR="00F45176" w:rsidRPr="00663865" w:rsidRDefault="00037AA0" w:rsidP="00AA161A">
      <w:pPr>
        <w:spacing w:line="480" w:lineRule="auto"/>
        <w:ind w:firstLine="720"/>
        <w:rPr>
          <w:rFonts w:asciiTheme="majorBidi" w:hAnsiTheme="majorBidi" w:cstheme="majorBidi"/>
        </w:rPr>
      </w:pPr>
      <w:r w:rsidRPr="00940A32">
        <w:rPr>
          <w:rFonts w:asciiTheme="majorBidi" w:hAnsiTheme="majorBidi" w:cstheme="majorBidi"/>
        </w:rPr>
        <w:t xml:space="preserve">The </w:t>
      </w:r>
      <w:r w:rsidR="00CF30AB" w:rsidRPr="00940A32">
        <w:rPr>
          <w:rFonts w:asciiTheme="majorBidi" w:hAnsiTheme="majorBidi" w:cstheme="majorBidi"/>
        </w:rPr>
        <w:t xml:space="preserve">final example </w:t>
      </w:r>
      <w:r w:rsidR="00A35113">
        <w:rPr>
          <w:rFonts w:asciiTheme="majorBidi" w:hAnsiTheme="majorBidi" w:cstheme="majorBidi"/>
        </w:rPr>
        <w:t>was found</w:t>
      </w:r>
      <w:r w:rsidR="00CF30AB" w:rsidRPr="00940A32">
        <w:rPr>
          <w:rFonts w:asciiTheme="majorBidi" w:hAnsiTheme="majorBidi" w:cstheme="majorBidi"/>
        </w:rPr>
        <w:t xml:space="preserve"> in a draft assignment</w:t>
      </w:r>
      <w:r w:rsidR="003127FC" w:rsidRPr="00940A32">
        <w:rPr>
          <w:rFonts w:asciiTheme="majorBidi" w:hAnsiTheme="majorBidi" w:cstheme="majorBidi"/>
        </w:rPr>
        <w:t xml:space="preserve"> from</w:t>
      </w:r>
      <w:r w:rsidR="00C5417A" w:rsidRPr="00940A32">
        <w:rPr>
          <w:rFonts w:asciiTheme="majorBidi" w:hAnsiTheme="majorBidi" w:cstheme="majorBidi"/>
        </w:rPr>
        <w:t xml:space="preserve"> </w:t>
      </w:r>
      <w:r w:rsidR="00B31F0D">
        <w:rPr>
          <w:rFonts w:asciiTheme="majorBidi" w:hAnsiTheme="majorBidi" w:cstheme="majorBidi"/>
        </w:rPr>
        <w:t xml:space="preserve">a </w:t>
      </w:r>
      <w:r w:rsidR="00F45176" w:rsidRPr="00940A32">
        <w:rPr>
          <w:rFonts w:asciiTheme="majorBidi" w:hAnsiTheme="majorBidi" w:cstheme="majorBidi"/>
        </w:rPr>
        <w:t>masters’</w:t>
      </w:r>
      <w:r w:rsidR="00B31F0D">
        <w:rPr>
          <w:rFonts w:asciiTheme="majorBidi" w:hAnsiTheme="majorBidi" w:cstheme="majorBidi"/>
        </w:rPr>
        <w:t xml:space="preserve"> student, </w:t>
      </w:r>
      <w:r w:rsidR="003127FC" w:rsidRPr="00940A32">
        <w:rPr>
          <w:rFonts w:asciiTheme="majorBidi" w:hAnsiTheme="majorBidi" w:cstheme="majorBidi"/>
        </w:rPr>
        <w:t>Simon, who</w:t>
      </w:r>
      <w:r w:rsidR="00A35113">
        <w:rPr>
          <w:rFonts w:asciiTheme="majorBidi" w:hAnsiTheme="majorBidi" w:cstheme="majorBidi"/>
        </w:rPr>
        <w:t xml:space="preserve"> already</w:t>
      </w:r>
      <w:r w:rsidR="003127FC" w:rsidRPr="00940A32">
        <w:rPr>
          <w:rFonts w:asciiTheme="majorBidi" w:hAnsiTheme="majorBidi" w:cstheme="majorBidi"/>
        </w:rPr>
        <w:t xml:space="preserve"> has a doctorate in </w:t>
      </w:r>
      <w:r w:rsidR="00886A03">
        <w:rPr>
          <w:rFonts w:asciiTheme="majorBidi" w:hAnsiTheme="majorBidi" w:cstheme="majorBidi"/>
        </w:rPr>
        <w:t>theoretical p</w:t>
      </w:r>
      <w:r w:rsidR="003127FC" w:rsidRPr="00940A32">
        <w:rPr>
          <w:rFonts w:asciiTheme="majorBidi" w:hAnsiTheme="majorBidi" w:cstheme="majorBidi"/>
        </w:rPr>
        <w:t>hysics</w:t>
      </w:r>
      <w:r w:rsidR="00B31F0D">
        <w:rPr>
          <w:rFonts w:asciiTheme="majorBidi" w:hAnsiTheme="majorBidi" w:cstheme="majorBidi"/>
        </w:rPr>
        <w:t>. He</w:t>
      </w:r>
      <w:r w:rsidR="003127FC" w:rsidRPr="00940A32">
        <w:rPr>
          <w:rFonts w:asciiTheme="majorBidi" w:hAnsiTheme="majorBidi" w:cstheme="majorBidi"/>
        </w:rPr>
        <w:t xml:space="preserve"> was</w:t>
      </w:r>
      <w:r w:rsidR="00F45176" w:rsidRPr="00940A32">
        <w:rPr>
          <w:rFonts w:asciiTheme="majorBidi" w:hAnsiTheme="majorBidi" w:cstheme="majorBidi"/>
        </w:rPr>
        <w:t xml:space="preserve"> aiming to help his </w:t>
      </w:r>
      <w:r w:rsidR="00CF30AB" w:rsidRPr="00940A32">
        <w:rPr>
          <w:rFonts w:asciiTheme="majorBidi" w:hAnsiTheme="majorBidi" w:cstheme="majorBidi"/>
        </w:rPr>
        <w:t xml:space="preserve">13 year old </w:t>
      </w:r>
      <w:r w:rsidR="00F45176" w:rsidRPr="00940A32">
        <w:rPr>
          <w:rFonts w:asciiTheme="majorBidi" w:hAnsiTheme="majorBidi" w:cstheme="majorBidi"/>
        </w:rPr>
        <w:t xml:space="preserve">students understand the need for proof.  He had been using Moser’s circle </w:t>
      </w:r>
      <w:r w:rsidR="00F45176" w:rsidRPr="00B31F0D">
        <w:rPr>
          <w:rFonts w:ascii="Times New Roman" w:hAnsi="Times New Roman" w:cs="Times New Roman"/>
        </w:rPr>
        <w:t>problem</w:t>
      </w:r>
      <w:r w:rsidR="003127FC" w:rsidRPr="00B31F0D">
        <w:rPr>
          <w:rFonts w:ascii="Times New Roman" w:hAnsi="Times New Roman" w:cs="Times New Roman"/>
        </w:rPr>
        <w:t xml:space="preserve"> </w:t>
      </w:r>
      <w:r w:rsidR="003127FC" w:rsidRPr="00B31F0D">
        <w:rPr>
          <w:rFonts w:ascii="Times New Roman" w:hAnsi="Times New Roman" w:cs="Times New Roman"/>
        </w:rPr>
        <w:lastRenderedPageBreak/>
        <w:t>(</w:t>
      </w:r>
      <w:r w:rsidR="00A64975" w:rsidRPr="00B31F0D">
        <w:rPr>
          <w:rFonts w:ascii="Times New Roman" w:hAnsi="Times New Roman" w:cs="Times New Roman"/>
        </w:rPr>
        <w:t>http://mathworld.wolfram.com/MosersCircleProblem.html</w:t>
      </w:r>
      <w:r w:rsidR="00A64975" w:rsidRPr="00B31F0D">
        <w:rPr>
          <w:rStyle w:val="FootnoteReference"/>
          <w:rFonts w:ascii="Times New Roman" w:hAnsi="Times New Roman" w:cs="Times New Roman"/>
        </w:rPr>
        <w:t xml:space="preserve"> </w:t>
      </w:r>
      <w:r w:rsidR="003127FC" w:rsidRPr="00B31F0D">
        <w:rPr>
          <w:rStyle w:val="FootnoteReference"/>
          <w:rFonts w:ascii="Times New Roman" w:hAnsi="Times New Roman" w:cs="Times New Roman"/>
        </w:rPr>
        <w:footnoteReference w:id="4"/>
      </w:r>
      <w:r w:rsidR="003127FC" w:rsidRPr="00B31F0D">
        <w:rPr>
          <w:rFonts w:ascii="Times New Roman" w:hAnsi="Times New Roman" w:cs="Times New Roman"/>
        </w:rPr>
        <w:t>)</w:t>
      </w:r>
      <w:r w:rsidR="00F45176" w:rsidRPr="00B31F0D">
        <w:rPr>
          <w:rFonts w:ascii="Times New Roman" w:hAnsi="Times New Roman" w:cs="Times New Roman"/>
        </w:rPr>
        <w:t xml:space="preserve"> to</w:t>
      </w:r>
      <w:r w:rsidR="00F45176" w:rsidRPr="00940A32">
        <w:rPr>
          <w:rFonts w:asciiTheme="majorBidi" w:hAnsiTheme="majorBidi" w:cstheme="majorBidi"/>
        </w:rPr>
        <w:t xml:space="preserve"> challenge students’ tendency to reason</w:t>
      </w:r>
      <w:r w:rsidR="009F1F26" w:rsidRPr="00940A32">
        <w:rPr>
          <w:rFonts w:asciiTheme="majorBidi" w:hAnsiTheme="majorBidi" w:cstheme="majorBidi"/>
        </w:rPr>
        <w:t xml:space="preserve"> inductively</w:t>
      </w:r>
      <w:r w:rsidR="00F45176" w:rsidRPr="00940A32">
        <w:rPr>
          <w:rFonts w:asciiTheme="majorBidi" w:hAnsiTheme="majorBidi" w:cstheme="majorBidi"/>
        </w:rPr>
        <w:t xml:space="preserve"> from the first few terms of a sequence, but </w:t>
      </w:r>
      <w:r w:rsidR="003127FC" w:rsidRPr="00940A32">
        <w:rPr>
          <w:rFonts w:asciiTheme="majorBidi" w:hAnsiTheme="majorBidi" w:cstheme="majorBidi"/>
        </w:rPr>
        <w:t xml:space="preserve">he </w:t>
      </w:r>
      <w:r w:rsidR="00F45176" w:rsidRPr="00940A32">
        <w:rPr>
          <w:rFonts w:asciiTheme="majorBidi" w:eastAsia="Times New Roman" w:hAnsiTheme="majorBidi" w:cstheme="majorBidi"/>
        </w:rPr>
        <w:t xml:space="preserve">was unhappy about presenting something for which </w:t>
      </w:r>
      <w:r w:rsidR="003127FC" w:rsidRPr="00940A32">
        <w:rPr>
          <w:rFonts w:asciiTheme="majorBidi" w:eastAsia="Times New Roman" w:hAnsiTheme="majorBidi" w:cstheme="majorBidi"/>
        </w:rPr>
        <w:t xml:space="preserve">the actual value, 31, is </w:t>
      </w:r>
      <w:r w:rsidR="00F45176" w:rsidRPr="00940A32">
        <w:rPr>
          <w:rFonts w:asciiTheme="majorBidi" w:eastAsia="Times New Roman" w:hAnsiTheme="majorBidi" w:cstheme="majorBidi"/>
        </w:rPr>
        <w:t>hard to explain or demonstrate – it co</w:t>
      </w:r>
      <w:r w:rsidR="003127FC" w:rsidRPr="00940A32">
        <w:rPr>
          <w:rFonts w:asciiTheme="majorBidi" w:eastAsia="Times New Roman" w:hAnsiTheme="majorBidi" w:cstheme="majorBidi"/>
        </w:rPr>
        <w:t>uld be thought to be</w:t>
      </w:r>
      <w:r w:rsidR="009F1F26" w:rsidRPr="00940A32">
        <w:rPr>
          <w:rFonts w:asciiTheme="majorBidi" w:eastAsia="Times New Roman" w:hAnsiTheme="majorBidi" w:cstheme="majorBidi"/>
        </w:rPr>
        <w:t xml:space="preserve"> merely</w:t>
      </w:r>
      <w:r w:rsidR="003127FC" w:rsidRPr="00940A32">
        <w:rPr>
          <w:rFonts w:asciiTheme="majorBidi" w:eastAsia="Times New Roman" w:hAnsiTheme="majorBidi" w:cstheme="majorBidi"/>
        </w:rPr>
        <w:t xml:space="preserve"> a</w:t>
      </w:r>
      <w:r w:rsidR="00F45176" w:rsidRPr="00940A32">
        <w:rPr>
          <w:rFonts w:asciiTheme="majorBidi" w:eastAsia="Times New Roman" w:hAnsiTheme="majorBidi" w:cstheme="majorBidi"/>
        </w:rPr>
        <w:t xml:space="preserve"> pathological case</w:t>
      </w:r>
      <w:r w:rsidR="003127FC" w:rsidRPr="00940A32">
        <w:rPr>
          <w:rFonts w:asciiTheme="majorBidi" w:eastAsia="Times New Roman" w:hAnsiTheme="majorBidi" w:cstheme="majorBidi"/>
        </w:rPr>
        <w:t>.  H</w:t>
      </w:r>
      <w:r w:rsidR="00B31F0D">
        <w:rPr>
          <w:rFonts w:asciiTheme="majorBidi" w:eastAsia="Times New Roman" w:hAnsiTheme="majorBidi" w:cstheme="majorBidi"/>
        </w:rPr>
        <w:t>e therefore created</w:t>
      </w:r>
      <w:r w:rsidR="00F45176" w:rsidRPr="00940A32">
        <w:rPr>
          <w:rFonts w:asciiTheme="majorBidi" w:eastAsia="Times New Roman" w:hAnsiTheme="majorBidi" w:cstheme="majorBidi"/>
        </w:rPr>
        <w:t xml:space="preserve"> a software environment which, using Lagrange polynomials, generates functions which take the values 1, 2, 4, 8,</w:t>
      </w:r>
      <w:r w:rsidR="003127FC" w:rsidRPr="00940A32">
        <w:rPr>
          <w:rFonts w:asciiTheme="majorBidi" w:eastAsia="Times New Roman" w:hAnsiTheme="majorBidi" w:cstheme="majorBidi"/>
        </w:rPr>
        <w:t xml:space="preserve"> 16, k ... for</w:t>
      </w:r>
      <w:r w:rsidR="00B31F0D">
        <w:rPr>
          <w:rFonts w:asciiTheme="majorBidi" w:eastAsia="Times New Roman" w:hAnsiTheme="majorBidi" w:cstheme="majorBidi"/>
        </w:rPr>
        <w:t xml:space="preserve"> successive</w:t>
      </w:r>
      <w:r w:rsidR="003127FC" w:rsidRPr="00940A32">
        <w:rPr>
          <w:rFonts w:asciiTheme="majorBidi" w:eastAsia="Times New Roman" w:hAnsiTheme="majorBidi" w:cstheme="majorBidi"/>
        </w:rPr>
        <w:t xml:space="preserve"> integer values of x and </w:t>
      </w:r>
      <w:r w:rsidR="00F45176" w:rsidRPr="00940A32">
        <w:rPr>
          <w:rFonts w:asciiTheme="majorBidi" w:eastAsia="Times New Roman" w:hAnsiTheme="majorBidi" w:cstheme="majorBidi"/>
        </w:rPr>
        <w:t>various values of k.  This demonstrates to students that any number can be substituted for k and a</w:t>
      </w:r>
      <w:r w:rsidR="00B31F0D">
        <w:rPr>
          <w:rFonts w:asciiTheme="majorBidi" w:eastAsia="Times New Roman" w:hAnsiTheme="majorBidi" w:cstheme="majorBidi"/>
        </w:rPr>
        <w:t xml:space="preserve"> suitable</w:t>
      </w:r>
      <w:r w:rsidR="003127FC" w:rsidRPr="00940A32">
        <w:rPr>
          <w:rFonts w:asciiTheme="majorBidi" w:eastAsia="Times New Roman" w:hAnsiTheme="majorBidi" w:cstheme="majorBidi"/>
        </w:rPr>
        <w:t xml:space="preserve"> function can still be found.  The underlying function </w:t>
      </w:r>
      <w:r w:rsidR="009F1F26" w:rsidRPr="00940A32">
        <w:rPr>
          <w:rFonts w:asciiTheme="majorBidi" w:eastAsia="Times New Roman" w:hAnsiTheme="majorBidi" w:cstheme="majorBidi"/>
        </w:rPr>
        <w:t>can</w:t>
      </w:r>
      <w:r w:rsidR="003127FC" w:rsidRPr="00940A32">
        <w:rPr>
          <w:rFonts w:asciiTheme="majorBidi" w:eastAsia="Times New Roman" w:hAnsiTheme="majorBidi" w:cstheme="majorBidi"/>
        </w:rPr>
        <w:t xml:space="preserve">not </w:t>
      </w:r>
      <w:r w:rsidR="009F1F26" w:rsidRPr="00940A32">
        <w:rPr>
          <w:rFonts w:asciiTheme="majorBidi" w:eastAsia="Times New Roman" w:hAnsiTheme="majorBidi" w:cstheme="majorBidi"/>
        </w:rPr>
        <w:t xml:space="preserve">be directly </w:t>
      </w:r>
      <w:r w:rsidR="003127FC" w:rsidRPr="00940A32">
        <w:rPr>
          <w:rFonts w:asciiTheme="majorBidi" w:eastAsia="Times New Roman" w:hAnsiTheme="majorBidi" w:cstheme="majorBidi"/>
        </w:rPr>
        <w:t xml:space="preserve">deduced from patterns in a sequence. </w:t>
      </w:r>
      <w:r w:rsidR="00F45176" w:rsidRPr="00940A32">
        <w:rPr>
          <w:rFonts w:asciiTheme="majorBidi" w:eastAsia="Times New Roman" w:hAnsiTheme="majorBidi" w:cstheme="majorBidi"/>
        </w:rPr>
        <w:t>To do this Simon had to know (a) that there are always families of such functions (b) the characteristics of such families and (c) how to construct generators as well as how to develop the sof</w:t>
      </w:r>
      <w:r w:rsidR="003127FC" w:rsidRPr="00940A32">
        <w:rPr>
          <w:rFonts w:asciiTheme="majorBidi" w:eastAsia="Times New Roman" w:hAnsiTheme="majorBidi" w:cstheme="majorBidi"/>
        </w:rPr>
        <w:t>tware</w:t>
      </w:r>
      <w:r w:rsidR="00F45176" w:rsidRPr="00940A32">
        <w:rPr>
          <w:rFonts w:asciiTheme="majorBidi" w:eastAsia="Times New Roman" w:hAnsiTheme="majorBidi" w:cstheme="majorBidi"/>
        </w:rPr>
        <w:t>.</w:t>
      </w:r>
    </w:p>
    <w:p w:rsidR="005B32F0" w:rsidRDefault="00F45176" w:rsidP="00AA161A">
      <w:pPr>
        <w:spacing w:line="480" w:lineRule="auto"/>
        <w:ind w:firstLine="720"/>
        <w:rPr>
          <w:rFonts w:asciiTheme="majorBidi" w:eastAsia="Times New Roman" w:hAnsiTheme="majorBidi" w:cstheme="majorBidi"/>
        </w:rPr>
      </w:pPr>
      <w:r w:rsidRPr="00940A32">
        <w:rPr>
          <w:rFonts w:asciiTheme="majorBidi" w:eastAsia="Times New Roman" w:hAnsiTheme="majorBidi" w:cstheme="majorBidi"/>
        </w:rPr>
        <w:t>Obviously developing such a tool is not possible without knowing the underlying maths, but it would also be possible to access the tool from the int</w:t>
      </w:r>
      <w:r w:rsidR="003127FC" w:rsidRPr="00940A32">
        <w:rPr>
          <w:rFonts w:asciiTheme="majorBidi" w:eastAsia="Times New Roman" w:hAnsiTheme="majorBidi" w:cstheme="majorBidi"/>
        </w:rPr>
        <w:t>ernet if Simon posts it there. However, t</w:t>
      </w:r>
      <w:r w:rsidRPr="00940A32">
        <w:rPr>
          <w:rFonts w:asciiTheme="majorBidi" w:eastAsia="Times New Roman" w:hAnsiTheme="majorBidi" w:cstheme="majorBidi"/>
        </w:rPr>
        <w:t>o look for such a tool requires a teacher to know that there is a family, that ‘31’ is not a pathological case but is one of an infinite class o</w:t>
      </w:r>
      <w:r w:rsidR="003127FC" w:rsidRPr="00940A32">
        <w:rPr>
          <w:rFonts w:asciiTheme="majorBidi" w:eastAsia="Times New Roman" w:hAnsiTheme="majorBidi" w:cstheme="majorBidi"/>
        </w:rPr>
        <w:t>f functions, as is ‘32’.  T</w:t>
      </w:r>
      <w:r w:rsidRPr="00940A32">
        <w:rPr>
          <w:rFonts w:asciiTheme="majorBidi" w:eastAsia="Times New Roman" w:hAnsiTheme="majorBidi" w:cstheme="majorBidi"/>
        </w:rPr>
        <w:t xml:space="preserve">here are pedagogical decisions to be made about the mathematical and epistemological purpose of using such a tool with students, and how it is used, but such decisions cannot be made in an informed manner by someone who does not know the underlying mathematics and hence be able to imagine how to exploit it and how it relates to the curriculum.  </w:t>
      </w:r>
      <w:r w:rsidR="003127FC" w:rsidRPr="00940A32">
        <w:rPr>
          <w:rFonts w:asciiTheme="majorBidi" w:eastAsia="Times New Roman" w:hAnsiTheme="majorBidi" w:cstheme="majorBidi"/>
        </w:rPr>
        <w:t>In developing this tool Simon, who was in his first year of teaching, was addressing</w:t>
      </w:r>
      <w:r w:rsidRPr="00940A32">
        <w:rPr>
          <w:rFonts w:asciiTheme="majorBidi" w:eastAsia="Times New Roman" w:hAnsiTheme="majorBidi" w:cstheme="majorBidi"/>
        </w:rPr>
        <w:t xml:space="preserve"> one </w:t>
      </w:r>
      <w:r w:rsidR="003127FC" w:rsidRPr="00940A32">
        <w:rPr>
          <w:rFonts w:asciiTheme="majorBidi" w:eastAsia="Times New Roman" w:hAnsiTheme="majorBidi" w:cstheme="majorBidi"/>
        </w:rPr>
        <w:t>of the crucial problems that arise from an</w:t>
      </w:r>
      <w:r w:rsidRPr="00940A32">
        <w:rPr>
          <w:rFonts w:asciiTheme="majorBidi" w:eastAsia="Times New Roman" w:hAnsiTheme="majorBidi" w:cstheme="majorBidi"/>
        </w:rPr>
        <w:t xml:space="preserve"> inductive approach to functions common in early algebra</w:t>
      </w:r>
      <w:r w:rsidR="00224D29">
        <w:rPr>
          <w:rFonts w:asciiTheme="majorBidi" w:eastAsia="Times New Roman" w:hAnsiTheme="majorBidi" w:cstheme="majorBidi"/>
        </w:rPr>
        <w:t>, that of generalising with the nearest available ‘plausible’ function</w:t>
      </w:r>
      <w:r w:rsidR="008509EB">
        <w:rPr>
          <w:rFonts w:asciiTheme="majorBidi" w:eastAsia="Times New Roman" w:hAnsiTheme="majorBidi" w:cstheme="majorBidi"/>
        </w:rPr>
        <w:t xml:space="preserve"> (</w:t>
      </w:r>
      <w:r w:rsidR="00886A03">
        <w:rPr>
          <w:rFonts w:asciiTheme="majorBidi" w:eastAsia="Times New Roman" w:hAnsiTheme="majorBidi" w:cstheme="majorBidi"/>
        </w:rPr>
        <w:t>Stylianides</w:t>
      </w:r>
      <w:r w:rsidR="00E722DA">
        <w:rPr>
          <w:rFonts w:asciiTheme="majorBidi" w:eastAsia="Times New Roman" w:hAnsiTheme="majorBidi" w:cstheme="majorBidi"/>
        </w:rPr>
        <w:t>,</w:t>
      </w:r>
      <w:r w:rsidR="008509EB">
        <w:rPr>
          <w:rFonts w:asciiTheme="majorBidi" w:eastAsia="Times New Roman" w:hAnsiTheme="majorBidi" w:cstheme="majorBidi"/>
        </w:rPr>
        <w:t xml:space="preserve"> 200</w:t>
      </w:r>
      <w:r w:rsidR="00224D29">
        <w:rPr>
          <w:rFonts w:asciiTheme="majorBidi" w:eastAsia="Times New Roman" w:hAnsiTheme="majorBidi" w:cstheme="majorBidi"/>
        </w:rPr>
        <w:t>8</w:t>
      </w:r>
      <w:r w:rsidR="00886A03">
        <w:rPr>
          <w:rFonts w:asciiTheme="majorBidi" w:eastAsia="Times New Roman" w:hAnsiTheme="majorBidi" w:cstheme="majorBidi"/>
        </w:rPr>
        <w:t>)</w:t>
      </w:r>
      <w:r w:rsidRPr="00940A32">
        <w:rPr>
          <w:rFonts w:asciiTheme="majorBidi" w:eastAsia="Times New Roman" w:hAnsiTheme="majorBidi" w:cstheme="majorBidi"/>
        </w:rPr>
        <w:t>.</w:t>
      </w:r>
    </w:p>
    <w:p w:rsidR="00663865" w:rsidRDefault="008B6790" w:rsidP="00AA161A">
      <w:pPr>
        <w:spacing w:line="480" w:lineRule="auto"/>
        <w:ind w:firstLine="720"/>
        <w:rPr>
          <w:rFonts w:asciiTheme="majorBidi" w:eastAsia="Times New Roman" w:hAnsiTheme="majorBidi" w:cstheme="majorBidi"/>
        </w:rPr>
      </w:pPr>
      <w:r w:rsidRPr="00940A32">
        <w:rPr>
          <w:rFonts w:asciiTheme="majorBidi" w:eastAsia="Times New Roman" w:hAnsiTheme="majorBidi" w:cstheme="majorBidi"/>
        </w:rPr>
        <w:lastRenderedPageBreak/>
        <w:t>None of the three teachers above depend on textbooks to decide the order and content of their teaching, but there are textbook sets in school to provide supportive material.  T</w:t>
      </w:r>
      <w:r w:rsidR="005B32F0" w:rsidRPr="00940A32">
        <w:rPr>
          <w:rFonts w:asciiTheme="majorBidi" w:eastAsia="Times New Roman" w:hAnsiTheme="majorBidi" w:cstheme="majorBidi"/>
        </w:rPr>
        <w:t>he textbook</w:t>
      </w:r>
      <w:r w:rsidRPr="00940A32">
        <w:rPr>
          <w:rFonts w:asciiTheme="majorBidi" w:eastAsia="Times New Roman" w:hAnsiTheme="majorBidi" w:cstheme="majorBidi"/>
        </w:rPr>
        <w:t xml:space="preserve"> series available</w:t>
      </w:r>
      <w:r w:rsidR="009F1F26" w:rsidRPr="00940A32">
        <w:rPr>
          <w:rFonts w:asciiTheme="majorBidi" w:eastAsia="Times New Roman" w:hAnsiTheme="majorBidi" w:cstheme="majorBidi"/>
        </w:rPr>
        <w:t xml:space="preserve"> for ages 12 to 14</w:t>
      </w:r>
      <w:r w:rsidRPr="00940A32">
        <w:rPr>
          <w:rFonts w:asciiTheme="majorBidi" w:eastAsia="Times New Roman" w:hAnsiTheme="majorBidi" w:cstheme="majorBidi"/>
        </w:rPr>
        <w:t xml:space="preserve">  in Linda and Paul’s school is one which attempts to be explicit about the word ‘function’ as it arises in the context of other areas of mathematics, such as deriving expressions for relations, solving equations and understanding graphs. </w:t>
      </w:r>
      <w:r w:rsidR="001825EF" w:rsidRPr="00940A32">
        <w:rPr>
          <w:rFonts w:asciiTheme="majorBidi" w:eastAsia="Times New Roman" w:hAnsiTheme="majorBidi" w:cstheme="majorBidi"/>
        </w:rPr>
        <w:t xml:space="preserve"> Students do not need to know about functions as this age for the UK curriculum so it is likely that authors made a well-meaning attempt to introduce the idea of ‘function’ alongside relevant early experiences. However, a</w:t>
      </w:r>
      <w:r w:rsidR="009F1F26" w:rsidRPr="00940A32">
        <w:rPr>
          <w:rFonts w:asciiTheme="majorBidi" w:eastAsia="Times New Roman" w:hAnsiTheme="majorBidi" w:cstheme="majorBidi"/>
        </w:rPr>
        <w:t>s well as having the symptoms of US textbooks as described above, its attempts at clarity lead to</w:t>
      </w:r>
      <w:r w:rsidRPr="00940A32">
        <w:rPr>
          <w:rFonts w:asciiTheme="majorBidi" w:eastAsia="Times New Roman" w:hAnsiTheme="majorBidi" w:cstheme="majorBidi"/>
        </w:rPr>
        <w:t xml:space="preserve"> some statements which are at best misleading, particularly if students took them to be definitions. </w:t>
      </w:r>
      <w:r w:rsidR="001825EF" w:rsidRPr="00940A32">
        <w:rPr>
          <w:rFonts w:asciiTheme="majorBidi" w:eastAsia="Times New Roman" w:hAnsiTheme="majorBidi" w:cstheme="majorBidi"/>
        </w:rPr>
        <w:t xml:space="preserve"> </w:t>
      </w:r>
      <w:r w:rsidRPr="00940A32">
        <w:rPr>
          <w:rFonts w:asciiTheme="majorBidi" w:eastAsia="Times New Roman" w:hAnsiTheme="majorBidi" w:cstheme="majorBidi"/>
        </w:rPr>
        <w:t>For example: the statement ‘e</w:t>
      </w:r>
      <w:r w:rsidR="005B32F0" w:rsidRPr="00940A32">
        <w:rPr>
          <w:rFonts w:asciiTheme="majorBidi" w:eastAsia="Times New Roman" w:hAnsiTheme="majorBidi" w:cstheme="majorBidi"/>
        </w:rPr>
        <w:t xml:space="preserve">very function has an inverse’ </w:t>
      </w:r>
      <w:r w:rsidRPr="00940A32">
        <w:rPr>
          <w:rFonts w:asciiTheme="majorBidi" w:eastAsia="Times New Roman" w:hAnsiTheme="majorBidi" w:cstheme="majorBidi"/>
        </w:rPr>
        <w:t xml:space="preserve">appears in a chapter about solving linear equations with the unknown on one side. </w:t>
      </w:r>
      <w:r w:rsidR="005B32F0" w:rsidRPr="00940A32">
        <w:rPr>
          <w:rFonts w:asciiTheme="majorBidi" w:eastAsia="Times New Roman" w:hAnsiTheme="majorBidi" w:cstheme="majorBidi"/>
        </w:rPr>
        <w:t xml:space="preserve"> ‘Functions describe events in everyday life’ </w:t>
      </w:r>
      <w:r w:rsidRPr="00940A32">
        <w:rPr>
          <w:rFonts w:asciiTheme="majorBidi" w:eastAsia="Times New Roman" w:hAnsiTheme="majorBidi" w:cstheme="majorBidi"/>
        </w:rPr>
        <w:t>appears on a page about situations which embody direct proportionality.  Elsewhere the same book says:</w:t>
      </w:r>
      <w:r w:rsidR="005B32F0" w:rsidRPr="00940A32">
        <w:rPr>
          <w:rFonts w:asciiTheme="majorBidi" w:eastAsia="Times New Roman" w:hAnsiTheme="majorBidi" w:cstheme="majorBidi"/>
        </w:rPr>
        <w:t xml:space="preserve"> ‘a function is a way of expressing a relationship between two sets of values’ </w:t>
      </w:r>
      <w:r w:rsidRPr="00940A32">
        <w:rPr>
          <w:rFonts w:asciiTheme="majorBidi" w:eastAsia="Times New Roman" w:hAnsiTheme="majorBidi" w:cstheme="majorBidi"/>
        </w:rPr>
        <w:t>which confuses the function itself with the ways in which it can be represented.  Elsewhere again, in the same series, students are told</w:t>
      </w:r>
      <w:r w:rsidR="005B32F0" w:rsidRPr="00940A32">
        <w:rPr>
          <w:rFonts w:asciiTheme="majorBidi" w:eastAsia="Times New Roman" w:hAnsiTheme="majorBidi" w:cstheme="majorBidi"/>
        </w:rPr>
        <w:t xml:space="preserve"> that there are two methods for finding the relationship between ‘a set of </w:t>
      </w:r>
      <w:r w:rsidR="00CF30AB" w:rsidRPr="00940A32">
        <w:rPr>
          <w:rFonts w:asciiTheme="majorBidi" w:eastAsia="Times New Roman" w:hAnsiTheme="majorBidi" w:cstheme="majorBidi"/>
        </w:rPr>
        <w:t>numbers that map to one another</w:t>
      </w:r>
      <w:r w:rsidR="005B32F0" w:rsidRPr="00940A32">
        <w:rPr>
          <w:rFonts w:asciiTheme="majorBidi" w:eastAsia="Times New Roman" w:hAnsiTheme="majorBidi" w:cstheme="majorBidi"/>
        </w:rPr>
        <w:t>: method 1: look at inputs as term numbers of a sequence and the outputs as the sequence terms and find the general term; method 2: look at inputs as x-coord</w:t>
      </w:r>
      <w:r w:rsidR="00CF30AB" w:rsidRPr="00940A32">
        <w:rPr>
          <w:rFonts w:asciiTheme="majorBidi" w:eastAsia="Times New Roman" w:hAnsiTheme="majorBidi" w:cstheme="majorBidi"/>
        </w:rPr>
        <w:t>inate</w:t>
      </w:r>
      <w:r w:rsidR="005B32F0" w:rsidRPr="00940A32">
        <w:rPr>
          <w:rFonts w:asciiTheme="majorBidi" w:eastAsia="Times New Roman" w:hAnsiTheme="majorBidi" w:cstheme="majorBidi"/>
        </w:rPr>
        <w:t>s and outputs as y-coord</w:t>
      </w:r>
      <w:r w:rsidR="00CF30AB" w:rsidRPr="00940A32">
        <w:rPr>
          <w:rFonts w:asciiTheme="majorBidi" w:eastAsia="Times New Roman" w:hAnsiTheme="majorBidi" w:cstheme="majorBidi"/>
        </w:rPr>
        <w:t>inate</w:t>
      </w:r>
      <w:r w:rsidR="005B32F0" w:rsidRPr="00940A32">
        <w:rPr>
          <w:rFonts w:asciiTheme="majorBidi" w:eastAsia="Times New Roman" w:hAnsiTheme="majorBidi" w:cstheme="majorBidi"/>
        </w:rPr>
        <w:t>s, plot a graph and hence find</w:t>
      </w:r>
      <w:r w:rsidRPr="00940A32">
        <w:rPr>
          <w:rFonts w:asciiTheme="majorBidi" w:eastAsia="Times New Roman" w:hAnsiTheme="majorBidi" w:cstheme="majorBidi"/>
        </w:rPr>
        <w:t xml:space="preserve"> the function</w:t>
      </w:r>
      <w:r w:rsidR="00CF30AB" w:rsidRPr="00940A32">
        <w:rPr>
          <w:rFonts w:asciiTheme="majorBidi" w:eastAsia="Times New Roman" w:hAnsiTheme="majorBidi" w:cstheme="majorBidi"/>
        </w:rPr>
        <w:t>’</w:t>
      </w:r>
      <w:r w:rsidR="00CF30AB" w:rsidRPr="00940A32">
        <w:rPr>
          <w:rStyle w:val="FootnoteReference"/>
          <w:rFonts w:asciiTheme="majorBidi" w:eastAsia="Times New Roman" w:hAnsiTheme="majorBidi" w:cstheme="majorBidi"/>
        </w:rPr>
        <w:footnoteReference w:id="5"/>
      </w:r>
      <w:r w:rsidRPr="00940A32">
        <w:rPr>
          <w:rFonts w:asciiTheme="majorBidi" w:eastAsia="Times New Roman" w:hAnsiTheme="majorBidi" w:cstheme="majorBidi"/>
        </w:rPr>
        <w:t>. This</w:t>
      </w:r>
      <w:r w:rsidR="005B32F0" w:rsidRPr="00940A32">
        <w:rPr>
          <w:rFonts w:asciiTheme="majorBidi" w:eastAsia="Times New Roman" w:hAnsiTheme="majorBidi" w:cstheme="majorBidi"/>
        </w:rPr>
        <w:t xml:space="preserve"> confuses discrete and continuous data</w:t>
      </w:r>
      <w:r w:rsidR="00B31F0D">
        <w:rPr>
          <w:rFonts w:asciiTheme="majorBidi" w:eastAsia="Times New Roman" w:hAnsiTheme="majorBidi" w:cstheme="majorBidi"/>
        </w:rPr>
        <w:t>, and also confuses a</w:t>
      </w:r>
      <w:r w:rsidRPr="00940A32">
        <w:rPr>
          <w:rFonts w:asciiTheme="majorBidi" w:eastAsia="Times New Roman" w:hAnsiTheme="majorBidi" w:cstheme="majorBidi"/>
        </w:rPr>
        <w:t xml:space="preserve"> </w:t>
      </w:r>
      <w:r w:rsidR="00B31F0D">
        <w:rPr>
          <w:rFonts w:asciiTheme="majorBidi" w:eastAsia="Times New Roman" w:hAnsiTheme="majorBidi" w:cstheme="majorBidi"/>
        </w:rPr>
        <w:t>point-wise view of functions with</w:t>
      </w:r>
      <w:r w:rsidRPr="00940A32">
        <w:rPr>
          <w:rFonts w:asciiTheme="majorBidi" w:eastAsia="Times New Roman" w:hAnsiTheme="majorBidi" w:cstheme="majorBidi"/>
        </w:rPr>
        <w:t xml:space="preserve"> the underlying relations.  E</w:t>
      </w:r>
      <w:r w:rsidR="005B32F0" w:rsidRPr="00940A32">
        <w:rPr>
          <w:rFonts w:asciiTheme="majorBidi" w:eastAsia="Times New Roman" w:hAnsiTheme="majorBidi" w:cstheme="majorBidi"/>
        </w:rPr>
        <w:t xml:space="preserve">ven if this is considered unimportant, the inputs </w:t>
      </w:r>
      <w:r w:rsidR="00CF30AB" w:rsidRPr="00940A32">
        <w:rPr>
          <w:rFonts w:asciiTheme="majorBidi" w:eastAsia="Times New Roman" w:hAnsiTheme="majorBidi" w:cstheme="majorBidi"/>
        </w:rPr>
        <w:t xml:space="preserve">would </w:t>
      </w:r>
      <w:r w:rsidR="005B32F0" w:rsidRPr="00940A32">
        <w:rPr>
          <w:rFonts w:asciiTheme="majorBidi" w:eastAsia="Times New Roman" w:hAnsiTheme="majorBidi" w:cstheme="majorBidi"/>
        </w:rPr>
        <w:t xml:space="preserve">have to be </w:t>
      </w:r>
      <w:r w:rsidR="00CF30AB" w:rsidRPr="00940A32">
        <w:rPr>
          <w:rFonts w:asciiTheme="majorBidi" w:eastAsia="Times New Roman" w:hAnsiTheme="majorBidi" w:cstheme="majorBidi"/>
        </w:rPr>
        <w:t>sequential</w:t>
      </w:r>
      <w:r w:rsidR="005B32F0" w:rsidRPr="00940A32">
        <w:rPr>
          <w:rFonts w:asciiTheme="majorBidi" w:eastAsia="Times New Roman" w:hAnsiTheme="majorBidi" w:cstheme="majorBidi"/>
        </w:rPr>
        <w:t xml:space="preserve"> for the outputs to be seen as a s</w:t>
      </w:r>
      <w:r w:rsidR="00CF30AB" w:rsidRPr="00940A32">
        <w:rPr>
          <w:rFonts w:asciiTheme="majorBidi" w:eastAsia="Times New Roman" w:hAnsiTheme="majorBidi" w:cstheme="majorBidi"/>
        </w:rPr>
        <w:t>equence</w:t>
      </w:r>
      <w:r w:rsidR="005B32F0" w:rsidRPr="00940A32">
        <w:rPr>
          <w:rFonts w:asciiTheme="majorBidi" w:eastAsia="Times New Roman" w:hAnsiTheme="majorBidi" w:cstheme="majorBidi"/>
        </w:rPr>
        <w:t xml:space="preserve">. </w:t>
      </w:r>
      <w:r w:rsidR="00B31F0D">
        <w:rPr>
          <w:rFonts w:asciiTheme="majorBidi" w:eastAsia="Times New Roman" w:hAnsiTheme="majorBidi" w:cstheme="majorBidi"/>
        </w:rPr>
        <w:t xml:space="preserve"> The </w:t>
      </w:r>
      <w:r w:rsidR="00CF30AB" w:rsidRPr="00940A32">
        <w:rPr>
          <w:rFonts w:asciiTheme="majorBidi" w:eastAsia="Times New Roman" w:hAnsiTheme="majorBidi" w:cstheme="majorBidi"/>
        </w:rPr>
        <w:t>implication</w:t>
      </w:r>
      <w:r w:rsidR="00B31F0D">
        <w:rPr>
          <w:rFonts w:asciiTheme="majorBidi" w:eastAsia="Times New Roman" w:hAnsiTheme="majorBidi" w:cstheme="majorBidi"/>
        </w:rPr>
        <w:t xml:space="preserve"> of method 2</w:t>
      </w:r>
      <w:r w:rsidR="00CF30AB" w:rsidRPr="00940A32">
        <w:rPr>
          <w:rFonts w:asciiTheme="majorBidi" w:eastAsia="Times New Roman" w:hAnsiTheme="majorBidi" w:cstheme="majorBidi"/>
        </w:rPr>
        <w:t>,</w:t>
      </w:r>
      <w:r w:rsidR="00663865">
        <w:rPr>
          <w:rFonts w:asciiTheme="majorBidi" w:eastAsia="Times New Roman" w:hAnsiTheme="majorBidi" w:cstheme="majorBidi"/>
        </w:rPr>
        <w:t xml:space="preserve"> </w:t>
      </w:r>
      <w:r w:rsidR="00CF30AB" w:rsidRPr="00940A32">
        <w:rPr>
          <w:rFonts w:asciiTheme="majorBidi" w:eastAsia="Times New Roman" w:hAnsiTheme="majorBidi" w:cstheme="majorBidi"/>
        </w:rPr>
        <w:t xml:space="preserve">that finding a function follows simply from a graph, is also </w:t>
      </w:r>
      <w:proofErr w:type="spellStart"/>
      <w:r w:rsidR="00CF30AB" w:rsidRPr="00940A32">
        <w:rPr>
          <w:rFonts w:asciiTheme="majorBidi" w:eastAsia="Times New Roman" w:hAnsiTheme="majorBidi" w:cstheme="majorBidi"/>
        </w:rPr>
        <w:t>oversimplistic</w:t>
      </w:r>
      <w:proofErr w:type="spellEnd"/>
      <w:r w:rsidR="00CF30AB" w:rsidRPr="00940A32">
        <w:rPr>
          <w:rFonts w:asciiTheme="majorBidi" w:eastAsia="Times New Roman" w:hAnsiTheme="majorBidi" w:cstheme="majorBidi"/>
        </w:rPr>
        <w:t>.</w:t>
      </w:r>
    </w:p>
    <w:p w:rsidR="00663865" w:rsidRDefault="008B6790" w:rsidP="00AA161A">
      <w:pPr>
        <w:spacing w:line="480" w:lineRule="auto"/>
        <w:ind w:firstLine="720"/>
        <w:rPr>
          <w:rFonts w:asciiTheme="majorBidi" w:eastAsia="Times New Roman" w:hAnsiTheme="majorBidi" w:cstheme="majorBidi"/>
        </w:rPr>
      </w:pPr>
      <w:r w:rsidRPr="00940A32">
        <w:rPr>
          <w:rFonts w:asciiTheme="majorBidi" w:eastAsia="Times New Roman" w:hAnsiTheme="majorBidi" w:cstheme="majorBidi"/>
        </w:rPr>
        <w:lastRenderedPageBreak/>
        <w:t>In the discussions after the whole ob</w:t>
      </w:r>
      <w:r w:rsidR="00B31F0D">
        <w:rPr>
          <w:rFonts w:asciiTheme="majorBidi" w:eastAsia="Times New Roman" w:hAnsiTheme="majorBidi" w:cstheme="majorBidi"/>
        </w:rPr>
        <w:t>servation process had been completed</w:t>
      </w:r>
      <w:r w:rsidR="00CF30AB" w:rsidRPr="00940A32">
        <w:rPr>
          <w:rFonts w:asciiTheme="majorBidi" w:eastAsia="Times New Roman" w:hAnsiTheme="majorBidi" w:cstheme="majorBidi"/>
        </w:rPr>
        <w:t xml:space="preserve"> </w:t>
      </w:r>
      <w:r w:rsidRPr="00940A32">
        <w:rPr>
          <w:rFonts w:asciiTheme="majorBidi" w:eastAsia="Times New Roman" w:hAnsiTheme="majorBidi" w:cstheme="majorBidi"/>
        </w:rPr>
        <w:t xml:space="preserve">Paul and Linda </w:t>
      </w:r>
      <w:r w:rsidR="00CF30AB" w:rsidRPr="00940A32">
        <w:rPr>
          <w:rFonts w:asciiTheme="majorBidi" w:eastAsia="Times New Roman" w:hAnsiTheme="majorBidi" w:cstheme="majorBidi"/>
        </w:rPr>
        <w:t xml:space="preserve">were told that the focus had been their knowledge of functions. </w:t>
      </w:r>
    </w:p>
    <w:p w:rsidR="00663865" w:rsidRDefault="009F1F26" w:rsidP="00AA161A">
      <w:pPr>
        <w:spacing w:line="480" w:lineRule="auto"/>
        <w:ind w:firstLine="720"/>
        <w:rPr>
          <w:rFonts w:asciiTheme="majorBidi" w:hAnsiTheme="majorBidi" w:cstheme="majorBidi"/>
        </w:rPr>
      </w:pPr>
      <w:r w:rsidRPr="00940A32">
        <w:rPr>
          <w:rFonts w:asciiTheme="majorBidi" w:eastAsia="Times New Roman" w:hAnsiTheme="majorBidi" w:cstheme="majorBidi"/>
        </w:rPr>
        <w:t xml:space="preserve">About </w:t>
      </w:r>
      <w:r w:rsidR="00370A17" w:rsidRPr="00940A32">
        <w:rPr>
          <w:rFonts w:asciiTheme="majorBidi" w:eastAsia="Times New Roman" w:hAnsiTheme="majorBidi" w:cstheme="majorBidi"/>
        </w:rPr>
        <w:t>the</w:t>
      </w:r>
      <w:r w:rsidR="00DA7ADC" w:rsidRPr="00940A32">
        <w:rPr>
          <w:rFonts w:asciiTheme="majorBidi" w:eastAsia="Times New Roman" w:hAnsiTheme="majorBidi" w:cstheme="majorBidi"/>
        </w:rPr>
        <w:t xml:space="preserve"> treatment of functions in the</w:t>
      </w:r>
      <w:r w:rsidR="00370A17" w:rsidRPr="00940A32">
        <w:rPr>
          <w:rFonts w:asciiTheme="majorBidi" w:eastAsia="Times New Roman" w:hAnsiTheme="majorBidi" w:cstheme="majorBidi"/>
        </w:rPr>
        <w:t xml:space="preserve"> textbooks in their school</w:t>
      </w:r>
      <w:r w:rsidR="00DA7ADC" w:rsidRPr="00940A32">
        <w:rPr>
          <w:rFonts w:asciiTheme="majorBidi" w:eastAsia="Times New Roman" w:hAnsiTheme="majorBidi" w:cstheme="majorBidi"/>
        </w:rPr>
        <w:t>, which they hardly ever used,</w:t>
      </w:r>
      <w:r w:rsidR="00370A17" w:rsidRPr="00940A32">
        <w:rPr>
          <w:rFonts w:asciiTheme="majorBidi" w:eastAsia="Times New Roman" w:hAnsiTheme="majorBidi" w:cstheme="majorBidi"/>
        </w:rPr>
        <w:t xml:space="preserve"> Linda said:</w:t>
      </w:r>
      <w:r w:rsidRPr="00940A32">
        <w:rPr>
          <w:rFonts w:asciiTheme="majorBidi" w:eastAsia="Times New Roman" w:hAnsiTheme="majorBidi" w:cstheme="majorBidi"/>
        </w:rPr>
        <w:t xml:space="preserve"> </w:t>
      </w:r>
      <w:r w:rsidR="005B32F0" w:rsidRPr="00940A32">
        <w:rPr>
          <w:rFonts w:asciiTheme="majorBidi" w:hAnsiTheme="majorBidi" w:cstheme="majorBidi"/>
        </w:rPr>
        <w:t xml:space="preserve">'this makes the fundamental confusion between discrete and </w:t>
      </w:r>
      <w:r w:rsidR="00370A17" w:rsidRPr="00940A32">
        <w:rPr>
          <w:rFonts w:asciiTheme="majorBidi" w:hAnsiTheme="majorBidi" w:cstheme="majorBidi"/>
        </w:rPr>
        <w:t>continuous data and mappings' and Paul said:</w:t>
      </w:r>
      <w:r w:rsidRPr="00940A32">
        <w:rPr>
          <w:rFonts w:asciiTheme="majorBidi" w:hAnsiTheme="majorBidi" w:cstheme="majorBidi"/>
        </w:rPr>
        <w:t xml:space="preserve"> </w:t>
      </w:r>
      <w:r w:rsidR="005B32F0" w:rsidRPr="00940A32">
        <w:rPr>
          <w:rFonts w:asciiTheme="majorBidi" w:hAnsiTheme="majorBidi" w:cstheme="majorBidi"/>
        </w:rPr>
        <w:t xml:space="preserve">'this is why I don't ever talk about mappings' and </w:t>
      </w:r>
      <w:r w:rsidR="00370A17" w:rsidRPr="00940A32">
        <w:rPr>
          <w:rFonts w:asciiTheme="majorBidi" w:hAnsiTheme="majorBidi" w:cstheme="majorBidi"/>
        </w:rPr>
        <w:t xml:space="preserve">explained that </w:t>
      </w:r>
      <w:r w:rsidR="005B32F0" w:rsidRPr="00940A32">
        <w:rPr>
          <w:rFonts w:asciiTheme="majorBidi" w:hAnsiTheme="majorBidi" w:cstheme="majorBidi"/>
        </w:rPr>
        <w:t xml:space="preserve">mapping diagrams focus on discrete data points and lines joining related points give misleading visual images about the relationship. </w:t>
      </w:r>
      <w:r w:rsidR="00370A17" w:rsidRPr="00940A32">
        <w:rPr>
          <w:rFonts w:asciiTheme="majorBidi" w:hAnsiTheme="majorBidi" w:cstheme="majorBidi"/>
        </w:rPr>
        <w:t>They thought that</w:t>
      </w:r>
      <w:r w:rsidR="005B32F0" w:rsidRPr="00940A32">
        <w:rPr>
          <w:rFonts w:asciiTheme="majorBidi" w:hAnsiTheme="majorBidi" w:cstheme="majorBidi"/>
        </w:rPr>
        <w:t xml:space="preserve"> intro</w:t>
      </w:r>
      <w:r w:rsidR="00370A17" w:rsidRPr="00940A32">
        <w:rPr>
          <w:rFonts w:asciiTheme="majorBidi" w:hAnsiTheme="majorBidi" w:cstheme="majorBidi"/>
        </w:rPr>
        <w:t>ducing the idea of 'function' when</w:t>
      </w:r>
      <w:r w:rsidR="005B32F0" w:rsidRPr="00940A32">
        <w:rPr>
          <w:rFonts w:asciiTheme="majorBidi" w:hAnsiTheme="majorBidi" w:cstheme="majorBidi"/>
        </w:rPr>
        <w:t xml:space="preserve"> all you are going to do is look at linear functions was </w:t>
      </w:r>
      <w:r w:rsidR="00370A17" w:rsidRPr="00940A32">
        <w:rPr>
          <w:rFonts w:asciiTheme="majorBidi" w:hAnsiTheme="majorBidi" w:cstheme="majorBidi"/>
        </w:rPr>
        <w:t>‘a bit pointless’ because you do not n</w:t>
      </w:r>
      <w:r w:rsidR="00B31F0D">
        <w:rPr>
          <w:rFonts w:asciiTheme="majorBidi" w:hAnsiTheme="majorBidi" w:cstheme="majorBidi"/>
        </w:rPr>
        <w:t xml:space="preserve">eed to discuss domain and range. </w:t>
      </w:r>
      <w:r w:rsidR="00370A17" w:rsidRPr="00940A32">
        <w:rPr>
          <w:rFonts w:asciiTheme="majorBidi" w:hAnsiTheme="majorBidi" w:cstheme="majorBidi"/>
        </w:rPr>
        <w:t>Linda said</w:t>
      </w:r>
      <w:r w:rsidR="005B32F0" w:rsidRPr="00940A32">
        <w:rPr>
          <w:rFonts w:asciiTheme="majorBidi" w:hAnsiTheme="majorBidi" w:cstheme="majorBidi"/>
        </w:rPr>
        <w:t xml:space="preserve"> she does not use the word</w:t>
      </w:r>
      <w:r w:rsidR="00DA7ADC" w:rsidRPr="00940A32">
        <w:rPr>
          <w:rFonts w:asciiTheme="majorBidi" w:hAnsiTheme="majorBidi" w:cstheme="majorBidi"/>
        </w:rPr>
        <w:t xml:space="preserve"> ‘function’</w:t>
      </w:r>
      <w:r w:rsidR="005B32F0" w:rsidRPr="00940A32">
        <w:rPr>
          <w:rFonts w:asciiTheme="majorBidi" w:hAnsiTheme="majorBidi" w:cstheme="majorBidi"/>
        </w:rPr>
        <w:t xml:space="preserve"> until it </w:t>
      </w:r>
      <w:r w:rsidR="00370A17" w:rsidRPr="00940A32">
        <w:rPr>
          <w:rFonts w:asciiTheme="majorBidi" w:hAnsiTheme="majorBidi" w:cstheme="majorBidi"/>
        </w:rPr>
        <w:t>is necessary to describe a collection</w:t>
      </w:r>
      <w:r w:rsidR="005B32F0" w:rsidRPr="00940A32">
        <w:rPr>
          <w:rFonts w:asciiTheme="majorBidi" w:hAnsiTheme="majorBidi" w:cstheme="majorBidi"/>
        </w:rPr>
        <w:t xml:space="preserve"> of graphs or even</w:t>
      </w:r>
      <w:r w:rsidR="00370A17" w:rsidRPr="00940A32">
        <w:rPr>
          <w:rFonts w:asciiTheme="majorBidi" w:hAnsiTheme="majorBidi" w:cstheme="majorBidi"/>
        </w:rPr>
        <w:t xml:space="preserve"> until they being to talk about</w:t>
      </w:r>
      <w:r w:rsidR="005B32F0" w:rsidRPr="00940A32">
        <w:rPr>
          <w:rFonts w:asciiTheme="majorBidi" w:hAnsiTheme="majorBidi" w:cstheme="majorBidi"/>
        </w:rPr>
        <w:t xml:space="preserve"> 'functions of function</w:t>
      </w:r>
      <w:r w:rsidR="00B31F0D">
        <w:rPr>
          <w:rFonts w:asciiTheme="majorBidi" w:hAnsiTheme="majorBidi" w:cstheme="majorBidi"/>
        </w:rPr>
        <w:t>s’. T</w:t>
      </w:r>
      <w:r w:rsidR="00DA7ADC" w:rsidRPr="00940A32">
        <w:rPr>
          <w:rFonts w:asciiTheme="majorBidi" w:hAnsiTheme="majorBidi" w:cstheme="majorBidi"/>
        </w:rPr>
        <w:t xml:space="preserve">his means that by the time she uses the word </w:t>
      </w:r>
      <w:r w:rsidR="00F23868">
        <w:rPr>
          <w:rFonts w:asciiTheme="majorBidi" w:hAnsiTheme="majorBidi" w:cstheme="majorBidi"/>
        </w:rPr>
        <w:t xml:space="preserve">‘function’ so if </w:t>
      </w:r>
      <w:r w:rsidR="00DA7ADC" w:rsidRPr="00940A32">
        <w:rPr>
          <w:rFonts w:asciiTheme="majorBidi" w:hAnsiTheme="majorBidi" w:cstheme="majorBidi"/>
        </w:rPr>
        <w:t>they have a variety of experiences which give it some meaning.</w:t>
      </w:r>
      <w:r w:rsidR="001825EF" w:rsidRPr="00940A32">
        <w:rPr>
          <w:rFonts w:asciiTheme="majorBidi" w:hAnsiTheme="majorBidi" w:cstheme="majorBidi"/>
        </w:rPr>
        <w:t xml:space="preserve"> </w:t>
      </w:r>
    </w:p>
    <w:p w:rsidR="00F23868" w:rsidRDefault="00F23868" w:rsidP="00AA161A">
      <w:pPr>
        <w:spacing w:line="480" w:lineRule="auto"/>
        <w:ind w:firstLine="720"/>
        <w:rPr>
          <w:rFonts w:asciiTheme="majorBidi" w:hAnsiTheme="majorBidi" w:cstheme="majorBidi"/>
        </w:rPr>
      </w:pPr>
    </w:p>
    <w:p w:rsidR="00F23868" w:rsidRDefault="00F23868" w:rsidP="00AA161A">
      <w:pPr>
        <w:pStyle w:val="Heading2"/>
        <w:spacing w:line="480" w:lineRule="auto"/>
        <w:rPr>
          <w:rFonts w:eastAsia="Times New Roman"/>
        </w:rPr>
      </w:pPr>
      <w:r>
        <w:rPr>
          <w:rFonts w:eastAsia="Times New Roman"/>
        </w:rPr>
        <w:t>Function-aware teaching</w:t>
      </w:r>
    </w:p>
    <w:p w:rsidR="00663865" w:rsidRDefault="00DA7ADC" w:rsidP="00AA161A">
      <w:pPr>
        <w:spacing w:line="480" w:lineRule="auto"/>
        <w:ind w:firstLine="720"/>
        <w:rPr>
          <w:rFonts w:asciiTheme="majorBidi" w:eastAsia="Times New Roman" w:hAnsiTheme="majorBidi" w:cstheme="majorBidi"/>
        </w:rPr>
      </w:pPr>
      <w:r w:rsidRPr="00940A32">
        <w:rPr>
          <w:rFonts w:asciiTheme="majorBidi" w:hAnsiTheme="majorBidi" w:cstheme="majorBidi"/>
        </w:rPr>
        <w:t>Do Paul, Linda and Simon demonstrate the capability to prepare students well for their future understanding</w:t>
      </w:r>
      <w:r w:rsidR="001825EF" w:rsidRPr="00940A32">
        <w:rPr>
          <w:rFonts w:asciiTheme="majorBidi" w:hAnsiTheme="majorBidi" w:cstheme="majorBidi"/>
        </w:rPr>
        <w:t xml:space="preserve"> and avoid typical problems</w:t>
      </w:r>
      <w:r w:rsidRPr="00940A32">
        <w:rPr>
          <w:rFonts w:asciiTheme="majorBidi" w:hAnsiTheme="majorBidi" w:cstheme="majorBidi"/>
        </w:rPr>
        <w:t xml:space="preserve">? </w:t>
      </w:r>
      <w:r w:rsidR="001825EF" w:rsidRPr="00940A32">
        <w:rPr>
          <w:rFonts w:asciiTheme="majorBidi" w:hAnsiTheme="majorBidi" w:cstheme="majorBidi"/>
        </w:rPr>
        <w:t>Firstly, even with a small set of observations we saw evidence of functions being interpreted and treated as objects with their own properties</w:t>
      </w:r>
      <w:r w:rsidR="00346D6F">
        <w:rPr>
          <w:rFonts w:asciiTheme="majorBidi" w:hAnsiTheme="majorBidi" w:cstheme="majorBidi"/>
        </w:rPr>
        <w:t>, and of coherent foundations being laid in anticipation of such treatment</w:t>
      </w:r>
      <w:r w:rsidR="001825EF" w:rsidRPr="00940A32">
        <w:rPr>
          <w:rFonts w:asciiTheme="majorBidi" w:hAnsiTheme="majorBidi" w:cstheme="majorBidi"/>
        </w:rPr>
        <w:t>. Elementary concepts which would be needed later to understand con</w:t>
      </w:r>
      <w:r w:rsidR="00D95EDA">
        <w:rPr>
          <w:rFonts w:asciiTheme="majorBidi" w:hAnsiTheme="majorBidi" w:cstheme="majorBidi"/>
        </w:rPr>
        <w:t>cepts were mainly algebraic, and</w:t>
      </w:r>
      <w:r w:rsidR="001825EF" w:rsidRPr="00940A32">
        <w:rPr>
          <w:rFonts w:asciiTheme="majorBidi" w:hAnsiTheme="majorBidi" w:cstheme="majorBidi"/>
        </w:rPr>
        <w:t xml:space="preserve"> </w:t>
      </w:r>
      <w:r w:rsidR="00D95EDA" w:rsidRPr="00940A32">
        <w:rPr>
          <w:rFonts w:asciiTheme="majorBidi" w:hAnsiTheme="majorBidi" w:cstheme="majorBidi"/>
        </w:rPr>
        <w:t xml:space="preserve">in Paul’s teaching </w:t>
      </w:r>
      <w:r w:rsidR="001825EF" w:rsidRPr="00940A32">
        <w:rPr>
          <w:rFonts w:asciiTheme="majorBidi" w:hAnsiTheme="majorBidi" w:cstheme="majorBidi"/>
        </w:rPr>
        <w:t xml:space="preserve">there was </w:t>
      </w:r>
      <w:r w:rsidR="00D95EDA">
        <w:rPr>
          <w:rFonts w:asciiTheme="majorBidi" w:hAnsiTheme="majorBidi" w:cstheme="majorBidi"/>
        </w:rPr>
        <w:t>a consistent</w:t>
      </w:r>
      <w:r w:rsidR="00EB3464" w:rsidRPr="00940A32">
        <w:rPr>
          <w:rFonts w:asciiTheme="majorBidi" w:hAnsiTheme="majorBidi" w:cstheme="majorBidi"/>
        </w:rPr>
        <w:t xml:space="preserve"> </w:t>
      </w:r>
      <w:r w:rsidR="00D95EDA">
        <w:rPr>
          <w:rFonts w:asciiTheme="majorBidi" w:hAnsiTheme="majorBidi" w:cstheme="majorBidi"/>
        </w:rPr>
        <w:t xml:space="preserve">emphasis on the meaning of </w:t>
      </w:r>
      <w:r w:rsidR="001825EF" w:rsidRPr="00940A32">
        <w:rPr>
          <w:rFonts w:asciiTheme="majorBidi" w:hAnsiTheme="majorBidi" w:cstheme="majorBidi"/>
        </w:rPr>
        <w:t>symbols</w:t>
      </w:r>
      <w:r w:rsidR="00EB3464" w:rsidRPr="00940A32">
        <w:rPr>
          <w:rFonts w:asciiTheme="majorBidi" w:hAnsiTheme="majorBidi" w:cstheme="majorBidi"/>
        </w:rPr>
        <w:t xml:space="preserve"> in expressing underlying structures</w:t>
      </w:r>
      <w:r w:rsidR="001825EF" w:rsidRPr="00940A32">
        <w:rPr>
          <w:rFonts w:asciiTheme="majorBidi" w:hAnsiTheme="majorBidi" w:cstheme="majorBidi"/>
        </w:rPr>
        <w:t>.</w:t>
      </w:r>
      <w:r w:rsidR="00EB3464" w:rsidRPr="00940A32">
        <w:rPr>
          <w:rFonts w:asciiTheme="majorBidi" w:hAnsiTheme="majorBidi" w:cstheme="majorBidi"/>
        </w:rPr>
        <w:t xml:space="preserve"> Paul and Linda made explicit comments about possible confusions between discrete and continuous situations. We saw evidence of older students being pushed beyond well-behaved functions, and also of functions being transformed and used purposefully in Linda’s and Simon’s work. We also saw evidence of students being e</w:t>
      </w:r>
      <w:r w:rsidR="00D95EDA">
        <w:rPr>
          <w:rFonts w:asciiTheme="majorBidi" w:hAnsiTheme="majorBidi" w:cstheme="majorBidi"/>
        </w:rPr>
        <w:t xml:space="preserve">xposed to uses of functions </w:t>
      </w:r>
      <w:r w:rsidR="00EB3464" w:rsidRPr="00940A32">
        <w:rPr>
          <w:rFonts w:asciiTheme="majorBidi" w:hAnsiTheme="majorBidi" w:cstheme="majorBidi"/>
        </w:rPr>
        <w:t xml:space="preserve">beyond their current expertise. </w:t>
      </w:r>
    </w:p>
    <w:p w:rsidR="00663865" w:rsidRDefault="00D95EDA" w:rsidP="00AA161A">
      <w:pPr>
        <w:spacing w:line="480" w:lineRule="auto"/>
        <w:ind w:firstLine="720"/>
        <w:rPr>
          <w:rFonts w:asciiTheme="majorBidi" w:eastAsia="Times New Roman" w:hAnsiTheme="majorBidi" w:cstheme="majorBidi"/>
        </w:rPr>
      </w:pPr>
      <w:r>
        <w:rPr>
          <w:rFonts w:asciiTheme="majorBidi" w:hAnsiTheme="majorBidi" w:cstheme="majorBidi"/>
        </w:rPr>
        <w:lastRenderedPageBreak/>
        <w:t xml:space="preserve">In relation to the </w:t>
      </w:r>
      <w:r w:rsidR="00EB3464" w:rsidRPr="00940A32">
        <w:rPr>
          <w:rFonts w:asciiTheme="majorBidi" w:hAnsiTheme="majorBidi" w:cstheme="majorBidi"/>
        </w:rPr>
        <w:t>issues we raise</w:t>
      </w:r>
      <w:r>
        <w:rPr>
          <w:rFonts w:asciiTheme="majorBidi" w:hAnsiTheme="majorBidi" w:cstheme="majorBidi"/>
        </w:rPr>
        <w:t>d earlier</w:t>
      </w:r>
      <w:r w:rsidR="00EB3464" w:rsidRPr="00940A32">
        <w:rPr>
          <w:rFonts w:asciiTheme="majorBidi" w:hAnsiTheme="majorBidi" w:cstheme="majorBidi"/>
        </w:rPr>
        <w:t xml:space="preserve"> from an advanced perspective, we were not looking at their teaching of functions </w:t>
      </w:r>
      <w:r w:rsidR="00EB3464" w:rsidRPr="00940A32">
        <w:rPr>
          <w:rFonts w:asciiTheme="majorBidi" w:hAnsiTheme="majorBidi" w:cstheme="majorBidi"/>
          <w:i/>
        </w:rPr>
        <w:t>per se</w:t>
      </w:r>
      <w:r w:rsidR="00EB3464" w:rsidRPr="00940A32">
        <w:rPr>
          <w:rFonts w:asciiTheme="majorBidi" w:hAnsiTheme="majorBidi" w:cstheme="majorBidi"/>
        </w:rPr>
        <w:t>, but mainly at how their advanced function knowledge informed their other teaching. Nevertheless, we saw Linda working explicitly on pushing older students towards ‘</w:t>
      </w:r>
      <w:proofErr w:type="spellStart"/>
      <w:r w:rsidR="00EB3464" w:rsidRPr="00940A32">
        <w:rPr>
          <w:rFonts w:asciiTheme="majorBidi" w:hAnsiTheme="majorBidi" w:cstheme="majorBidi"/>
        </w:rPr>
        <w:t>ungraphable</w:t>
      </w:r>
      <w:proofErr w:type="spellEnd"/>
      <w:r w:rsidR="00EB3464" w:rsidRPr="00940A32">
        <w:rPr>
          <w:rFonts w:asciiTheme="majorBidi" w:hAnsiTheme="majorBidi" w:cstheme="majorBidi"/>
        </w:rPr>
        <w:t>’ functions, thu</w:t>
      </w:r>
      <w:r>
        <w:rPr>
          <w:rFonts w:asciiTheme="majorBidi" w:hAnsiTheme="majorBidi" w:cstheme="majorBidi"/>
        </w:rPr>
        <w:t xml:space="preserve">s separating the function from its graphical representation. </w:t>
      </w:r>
      <w:r w:rsidR="00EB3464" w:rsidRPr="00940A32">
        <w:rPr>
          <w:rFonts w:asciiTheme="majorBidi" w:hAnsiTheme="majorBidi" w:cstheme="majorBidi"/>
        </w:rPr>
        <w:t>Paul and Linda both mentioned composition of functions as a topic which needed a clear understanding of the component functions</w:t>
      </w:r>
      <w:r>
        <w:rPr>
          <w:rFonts w:asciiTheme="majorBidi" w:hAnsiTheme="majorBidi" w:cstheme="majorBidi"/>
        </w:rPr>
        <w:t xml:space="preserve">. </w:t>
      </w:r>
      <w:r w:rsidR="00FF414A" w:rsidRPr="00940A32">
        <w:rPr>
          <w:rFonts w:asciiTheme="majorBidi" w:hAnsiTheme="majorBidi" w:cstheme="majorBidi"/>
        </w:rPr>
        <w:t>Paul’s approach to early algebra was based on the development of a holistic understanding of simple equations – later to be related to polynomial functions.</w:t>
      </w:r>
    </w:p>
    <w:p w:rsidR="00663865" w:rsidRDefault="00FF414A" w:rsidP="00AA161A">
      <w:pPr>
        <w:spacing w:line="480" w:lineRule="auto"/>
        <w:ind w:firstLine="720"/>
        <w:rPr>
          <w:rFonts w:asciiTheme="majorBidi" w:eastAsia="Times New Roman" w:hAnsiTheme="majorBidi" w:cstheme="majorBidi"/>
        </w:rPr>
      </w:pPr>
      <w:r w:rsidRPr="00940A32">
        <w:rPr>
          <w:rFonts w:asciiTheme="majorBidi" w:hAnsiTheme="majorBidi" w:cstheme="majorBidi"/>
          <w:color w:val="000000"/>
        </w:rPr>
        <w:t>We conjectured earlier about a need for ‘function-aware’ teaching, that is teaching by teachers who have an advanced knowledge of functions and can use it ‘in flow’. These three teachers demonstrate this kind of knowledge in the ab</w:t>
      </w:r>
      <w:r w:rsidR="00D95EDA">
        <w:rPr>
          <w:rFonts w:asciiTheme="majorBidi" w:hAnsiTheme="majorBidi" w:cstheme="majorBidi"/>
          <w:color w:val="000000"/>
        </w:rPr>
        <w:t>ove examples and were</w:t>
      </w:r>
      <w:r w:rsidRPr="00940A32">
        <w:rPr>
          <w:rFonts w:asciiTheme="majorBidi" w:hAnsiTheme="majorBidi" w:cstheme="majorBidi"/>
          <w:color w:val="000000"/>
        </w:rPr>
        <w:t xml:space="preserve"> articulate about it</w:t>
      </w:r>
      <w:r w:rsidR="00D95EDA">
        <w:rPr>
          <w:rFonts w:asciiTheme="majorBidi" w:hAnsiTheme="majorBidi" w:cstheme="majorBidi"/>
          <w:color w:val="000000"/>
        </w:rPr>
        <w:t xml:space="preserve"> later</w:t>
      </w:r>
      <w:r w:rsidRPr="00940A32">
        <w:rPr>
          <w:rFonts w:asciiTheme="majorBidi" w:hAnsiTheme="majorBidi" w:cstheme="majorBidi"/>
          <w:color w:val="000000"/>
        </w:rPr>
        <w:t>. However, in some cases it appeared to be used without immediate awareness – a combination of</w:t>
      </w:r>
      <w:r w:rsidR="00D95EDA">
        <w:rPr>
          <w:rFonts w:asciiTheme="majorBidi" w:hAnsiTheme="majorBidi" w:cstheme="majorBidi"/>
          <w:color w:val="000000"/>
        </w:rPr>
        <w:t xml:space="preserve"> holding</w:t>
      </w:r>
      <w:r w:rsidRPr="00940A32">
        <w:rPr>
          <w:rFonts w:asciiTheme="majorBidi" w:hAnsiTheme="majorBidi" w:cstheme="majorBidi"/>
          <w:color w:val="000000"/>
        </w:rPr>
        <w:t xml:space="preserve"> tacit knowledge abou</w:t>
      </w:r>
      <w:r w:rsidR="00D95EDA">
        <w:rPr>
          <w:rFonts w:asciiTheme="majorBidi" w:hAnsiTheme="majorBidi" w:cstheme="majorBidi"/>
          <w:color w:val="000000"/>
        </w:rPr>
        <w:t>t conceptual progression, such knowledge being</w:t>
      </w:r>
      <w:r w:rsidRPr="00940A32">
        <w:rPr>
          <w:rFonts w:asciiTheme="majorBidi" w:hAnsiTheme="majorBidi" w:cstheme="majorBidi"/>
          <w:color w:val="000000"/>
        </w:rPr>
        <w:t xml:space="preserve"> based on formal knowledge, </w:t>
      </w:r>
      <w:r w:rsidR="00D95EDA">
        <w:rPr>
          <w:rFonts w:asciiTheme="majorBidi" w:hAnsiTheme="majorBidi" w:cstheme="majorBidi"/>
          <w:color w:val="000000"/>
        </w:rPr>
        <w:t xml:space="preserve">and this knowledge being </w:t>
      </w:r>
      <w:r w:rsidRPr="00940A32">
        <w:rPr>
          <w:rFonts w:asciiTheme="majorBidi" w:hAnsiTheme="majorBidi" w:cstheme="majorBidi"/>
          <w:color w:val="000000"/>
        </w:rPr>
        <w:t>available all the time in</w:t>
      </w:r>
      <w:r w:rsidR="00663865">
        <w:rPr>
          <w:rFonts w:asciiTheme="majorBidi" w:hAnsiTheme="majorBidi" w:cstheme="majorBidi"/>
          <w:color w:val="000000"/>
        </w:rPr>
        <w:t xml:space="preserve"> </w:t>
      </w:r>
      <w:r w:rsidRPr="00940A32">
        <w:rPr>
          <w:rFonts w:asciiTheme="majorBidi" w:hAnsiTheme="majorBidi" w:cstheme="majorBidi"/>
          <w:color w:val="000000"/>
        </w:rPr>
        <w:t>their teaching</w:t>
      </w:r>
      <w:r w:rsidR="00F23868">
        <w:rPr>
          <w:rFonts w:asciiTheme="majorBidi" w:hAnsiTheme="majorBidi" w:cstheme="majorBidi"/>
          <w:color w:val="000000"/>
        </w:rPr>
        <w:t>, but rather than being explicitly drawn on in specific moments</w:t>
      </w:r>
      <w:r w:rsidRPr="00940A32">
        <w:rPr>
          <w:rFonts w:asciiTheme="majorBidi" w:hAnsiTheme="majorBidi" w:cstheme="majorBidi"/>
          <w:color w:val="000000"/>
        </w:rPr>
        <w:t>.</w:t>
      </w:r>
    </w:p>
    <w:p w:rsidR="00663865" w:rsidRDefault="00FF414A" w:rsidP="00AA161A">
      <w:pPr>
        <w:spacing w:line="480" w:lineRule="auto"/>
        <w:ind w:firstLine="720"/>
        <w:rPr>
          <w:rFonts w:asciiTheme="majorBidi" w:hAnsiTheme="majorBidi" w:cstheme="majorBidi"/>
          <w:color w:val="000000"/>
        </w:rPr>
      </w:pPr>
      <w:r w:rsidRPr="00940A32">
        <w:rPr>
          <w:rFonts w:asciiTheme="majorBidi" w:hAnsiTheme="majorBidi" w:cstheme="majorBidi"/>
          <w:color w:val="000000"/>
        </w:rPr>
        <w:t xml:space="preserve">We also conjectured </w:t>
      </w:r>
      <w:r w:rsidR="00F23868">
        <w:rPr>
          <w:rFonts w:asciiTheme="majorBidi" w:hAnsiTheme="majorBidi" w:cstheme="majorBidi"/>
          <w:color w:val="000000"/>
        </w:rPr>
        <w:t xml:space="preserve">earlier </w:t>
      </w:r>
      <w:r w:rsidRPr="00940A32">
        <w:rPr>
          <w:rFonts w:asciiTheme="majorBidi" w:hAnsiTheme="majorBidi" w:cstheme="majorBidi"/>
          <w:color w:val="000000"/>
        </w:rPr>
        <w:t xml:space="preserve">about the </w:t>
      </w:r>
      <w:r w:rsidR="00F64DFB">
        <w:rPr>
          <w:rFonts w:asciiTheme="majorBidi" w:hAnsiTheme="majorBidi" w:cstheme="majorBidi"/>
          <w:color w:val="000000"/>
        </w:rPr>
        <w:t>intellectual necessity</w:t>
      </w:r>
      <w:r w:rsidRPr="00940A32">
        <w:rPr>
          <w:rFonts w:asciiTheme="majorBidi" w:hAnsiTheme="majorBidi" w:cstheme="majorBidi"/>
          <w:color w:val="000000"/>
        </w:rPr>
        <w:t xml:space="preserve"> of functions.  We saw this badly done in a textbook series, but well articulated by Linda in putting off the use of the word</w:t>
      </w:r>
      <w:r w:rsidR="00F23868">
        <w:rPr>
          <w:rFonts w:asciiTheme="majorBidi" w:hAnsiTheme="majorBidi" w:cstheme="majorBidi"/>
          <w:color w:val="000000"/>
        </w:rPr>
        <w:t xml:space="preserve"> ‘function</w:t>
      </w:r>
      <w:r w:rsidR="00D95EDA">
        <w:rPr>
          <w:rFonts w:asciiTheme="majorBidi" w:hAnsiTheme="majorBidi" w:cstheme="majorBidi"/>
          <w:color w:val="000000"/>
        </w:rPr>
        <w:t>’</w:t>
      </w:r>
      <w:r w:rsidR="00F23868">
        <w:rPr>
          <w:rFonts w:asciiTheme="majorBidi" w:hAnsiTheme="majorBidi" w:cstheme="majorBidi"/>
          <w:color w:val="000000"/>
        </w:rPr>
        <w:t xml:space="preserve"> until it was </w:t>
      </w:r>
      <w:r w:rsidR="00E722DA">
        <w:rPr>
          <w:rFonts w:asciiTheme="majorBidi" w:hAnsiTheme="majorBidi" w:cstheme="majorBidi"/>
          <w:color w:val="000000"/>
        </w:rPr>
        <w:t xml:space="preserve">necessary and made sense. </w:t>
      </w:r>
      <w:r w:rsidRPr="00940A32">
        <w:rPr>
          <w:rFonts w:asciiTheme="majorBidi" w:hAnsiTheme="majorBidi" w:cstheme="majorBidi"/>
          <w:color w:val="000000"/>
        </w:rPr>
        <w:t xml:space="preserve"> We also saw it in Simon’s task construction where functions were the appropriate tool for disrupting inductive reasoning about sequences.</w:t>
      </w:r>
    </w:p>
    <w:p w:rsidR="00F23868" w:rsidRDefault="00FF414A" w:rsidP="00AA161A">
      <w:pPr>
        <w:spacing w:line="480" w:lineRule="auto"/>
        <w:ind w:firstLine="720"/>
        <w:rPr>
          <w:rFonts w:asciiTheme="majorBidi" w:hAnsiTheme="majorBidi" w:cstheme="majorBidi"/>
          <w:color w:val="000000"/>
        </w:rPr>
      </w:pPr>
      <w:r w:rsidRPr="00940A32">
        <w:rPr>
          <w:rFonts w:asciiTheme="majorBidi" w:hAnsiTheme="majorBidi" w:cstheme="majorBidi"/>
        </w:rPr>
        <w:t>Having briefly explored how teachers’ advanced mathematical knowledge of functions can inform their teaching at a more elementary level,</w:t>
      </w:r>
      <w:r w:rsidR="00676962">
        <w:rPr>
          <w:rFonts w:asciiTheme="majorBidi" w:hAnsiTheme="majorBidi" w:cstheme="majorBidi"/>
        </w:rPr>
        <w:t xml:space="preserve"> </w:t>
      </w:r>
      <w:r w:rsidR="00F23868">
        <w:rPr>
          <w:rFonts w:asciiTheme="majorBidi" w:hAnsiTheme="majorBidi" w:cstheme="majorBidi"/>
        </w:rPr>
        <w:t>we should ask</w:t>
      </w:r>
      <w:r w:rsidRPr="00940A32">
        <w:rPr>
          <w:rFonts w:asciiTheme="majorBidi" w:hAnsiTheme="majorBidi" w:cstheme="majorBidi"/>
        </w:rPr>
        <w:t xml:space="preserve"> whether, in a different curriculum regime,</w:t>
      </w:r>
      <w:r w:rsidR="00676962">
        <w:rPr>
          <w:rFonts w:asciiTheme="majorBidi" w:hAnsiTheme="majorBidi" w:cstheme="majorBidi"/>
        </w:rPr>
        <w:t xml:space="preserve"> </w:t>
      </w:r>
      <w:r w:rsidRPr="00940A32">
        <w:rPr>
          <w:rFonts w:asciiTheme="majorBidi" w:hAnsiTheme="majorBidi" w:cstheme="majorBidi"/>
        </w:rPr>
        <w:t>their knowledge could be put to more explicit use.</w:t>
      </w:r>
      <w:r w:rsidR="00F513AD" w:rsidRPr="00940A32">
        <w:rPr>
          <w:rFonts w:asciiTheme="majorBidi" w:hAnsiTheme="majorBidi" w:cstheme="majorBidi"/>
        </w:rPr>
        <w:t xml:space="preserve"> For example,</w:t>
      </w:r>
      <w:r w:rsidR="00183651">
        <w:rPr>
          <w:rFonts w:asciiTheme="majorBidi" w:hAnsiTheme="majorBidi" w:cstheme="majorBidi"/>
        </w:rPr>
        <w:t xml:space="preserve"> </w:t>
      </w:r>
      <w:r w:rsidR="00F513AD" w:rsidRPr="00940A32">
        <w:rPr>
          <w:rFonts w:asciiTheme="majorBidi" w:hAnsiTheme="majorBidi" w:cstheme="majorBidi"/>
        </w:rPr>
        <w:t>it has been claimed that very young children have an intuitive understanding of exponential growth, and could be introduced to representations of this</w:t>
      </w:r>
      <w:r w:rsidR="000B0687">
        <w:rPr>
          <w:rFonts w:asciiTheme="majorBidi" w:hAnsiTheme="majorBidi" w:cstheme="majorBidi"/>
        </w:rPr>
        <w:t>, with</w:t>
      </w:r>
      <w:r w:rsidR="00F513AD" w:rsidRPr="00940A32">
        <w:rPr>
          <w:rFonts w:asciiTheme="majorBidi" w:hAnsiTheme="majorBidi" w:cstheme="majorBidi"/>
        </w:rPr>
        <w:t xml:space="preserve"> interpolation and </w:t>
      </w:r>
      <w:r w:rsidR="00F513AD" w:rsidRPr="00940A32">
        <w:rPr>
          <w:rFonts w:asciiTheme="majorBidi" w:hAnsiTheme="majorBidi" w:cstheme="majorBidi"/>
        </w:rPr>
        <w:lastRenderedPageBreak/>
        <w:t>extrapolation</w:t>
      </w:r>
      <w:r w:rsidR="000B0687">
        <w:rPr>
          <w:rFonts w:asciiTheme="majorBidi" w:hAnsiTheme="majorBidi" w:cstheme="majorBidi"/>
        </w:rPr>
        <w:t>,</w:t>
      </w:r>
      <w:r w:rsidR="00F513AD" w:rsidRPr="00940A32">
        <w:rPr>
          <w:rFonts w:asciiTheme="majorBidi" w:hAnsiTheme="majorBidi" w:cstheme="majorBidi"/>
        </w:rPr>
        <w:t xml:space="preserve"> by functio</w:t>
      </w:r>
      <w:r w:rsidR="00143C41">
        <w:rPr>
          <w:rFonts w:asciiTheme="majorBidi" w:hAnsiTheme="majorBidi" w:cstheme="majorBidi"/>
        </w:rPr>
        <w:t>n-aware teachers (</w:t>
      </w:r>
      <w:proofErr w:type="spellStart"/>
      <w:r w:rsidR="00143C41">
        <w:rPr>
          <w:rFonts w:asciiTheme="majorBidi" w:hAnsiTheme="majorBidi" w:cstheme="majorBidi"/>
        </w:rPr>
        <w:t>Ebersbach</w:t>
      </w:r>
      <w:proofErr w:type="spellEnd"/>
      <w:r w:rsidR="00143C41">
        <w:rPr>
          <w:rFonts w:asciiTheme="majorBidi" w:hAnsiTheme="majorBidi" w:cstheme="majorBidi"/>
        </w:rPr>
        <w:t xml:space="preserve"> et al.</w:t>
      </w:r>
      <w:r w:rsidR="00B50079">
        <w:rPr>
          <w:rFonts w:asciiTheme="majorBidi" w:hAnsiTheme="majorBidi" w:cstheme="majorBidi"/>
        </w:rPr>
        <w:t>,</w:t>
      </w:r>
      <w:r w:rsidR="00143C41">
        <w:rPr>
          <w:rFonts w:asciiTheme="majorBidi" w:hAnsiTheme="majorBidi" w:cstheme="majorBidi"/>
        </w:rPr>
        <w:t xml:space="preserve"> 2008</w:t>
      </w:r>
      <w:r w:rsidR="00F513AD" w:rsidRPr="00940A32">
        <w:rPr>
          <w:rFonts w:asciiTheme="majorBidi" w:hAnsiTheme="majorBidi" w:cstheme="majorBidi"/>
        </w:rPr>
        <w:t>).</w:t>
      </w:r>
      <w:r w:rsidR="00F513AD" w:rsidRPr="00940A32">
        <w:rPr>
          <w:rFonts w:asciiTheme="majorBidi" w:hAnsiTheme="majorBidi" w:cstheme="majorBidi"/>
          <w:color w:val="000000"/>
        </w:rPr>
        <w:t xml:space="preserve"> However, while the curriculum is restricted to well-behaved algebraic functions for most students</w:t>
      </w:r>
      <w:r w:rsidR="00635FB9">
        <w:rPr>
          <w:rFonts w:asciiTheme="majorBidi" w:hAnsiTheme="majorBidi" w:cstheme="majorBidi"/>
          <w:color w:val="000000"/>
        </w:rPr>
        <w:t xml:space="preserve"> </w:t>
      </w:r>
      <w:r w:rsidR="00F513AD" w:rsidRPr="00940A32">
        <w:rPr>
          <w:rFonts w:asciiTheme="majorBidi" w:hAnsiTheme="majorBidi" w:cstheme="majorBidi"/>
          <w:color w:val="000000"/>
        </w:rPr>
        <w:t xml:space="preserve">(mainly linear and quadratic) it is hard to imagine how </w:t>
      </w:r>
      <w:r w:rsidR="00F64DFB">
        <w:rPr>
          <w:rFonts w:asciiTheme="majorBidi" w:hAnsiTheme="majorBidi" w:cstheme="majorBidi"/>
          <w:color w:val="000000"/>
        </w:rPr>
        <w:t>intellectual necessity</w:t>
      </w:r>
      <w:r w:rsidR="00F513AD" w:rsidRPr="00940A32">
        <w:rPr>
          <w:rFonts w:asciiTheme="majorBidi" w:hAnsiTheme="majorBidi" w:cstheme="majorBidi"/>
          <w:color w:val="000000"/>
        </w:rPr>
        <w:t xml:space="preserve"> can be</w:t>
      </w:r>
      <w:r w:rsidR="00807D6E">
        <w:rPr>
          <w:rFonts w:asciiTheme="majorBidi" w:hAnsiTheme="majorBidi" w:cstheme="majorBidi"/>
          <w:color w:val="000000"/>
        </w:rPr>
        <w:t xml:space="preserve"> generated. </w:t>
      </w:r>
      <w:r w:rsidR="00F23868">
        <w:rPr>
          <w:rFonts w:asciiTheme="majorBidi" w:hAnsiTheme="majorBidi" w:cstheme="majorBidi"/>
          <w:color w:val="000000"/>
        </w:rPr>
        <w:t xml:space="preserve"> By contrast</w:t>
      </w:r>
      <w:r w:rsidR="00A75668">
        <w:rPr>
          <w:rFonts w:asciiTheme="majorBidi" w:hAnsiTheme="majorBidi" w:cstheme="majorBidi"/>
          <w:color w:val="000000"/>
        </w:rPr>
        <w:t xml:space="preserve">, </w:t>
      </w:r>
      <w:r w:rsidR="00F23868">
        <w:rPr>
          <w:rFonts w:asciiTheme="majorBidi" w:hAnsiTheme="majorBidi" w:cstheme="majorBidi"/>
          <w:color w:val="000000"/>
        </w:rPr>
        <w:t>the curriculum</w:t>
      </w:r>
      <w:r w:rsidR="00A75668">
        <w:rPr>
          <w:rFonts w:asciiTheme="majorBidi" w:hAnsiTheme="majorBidi" w:cstheme="majorBidi"/>
          <w:color w:val="000000"/>
        </w:rPr>
        <w:t xml:space="preserve"> suggested by Yerushalmy (199</w:t>
      </w:r>
      <w:r w:rsidR="000A5F2B">
        <w:rPr>
          <w:rFonts w:asciiTheme="majorBidi" w:hAnsiTheme="majorBidi" w:cstheme="majorBidi"/>
          <w:color w:val="000000"/>
        </w:rPr>
        <w:t>7</w:t>
      </w:r>
      <w:r w:rsidR="00A75668">
        <w:rPr>
          <w:rFonts w:asciiTheme="majorBidi" w:hAnsiTheme="majorBidi" w:cstheme="majorBidi"/>
          <w:color w:val="000000"/>
        </w:rPr>
        <w:t>)</w:t>
      </w:r>
      <w:r w:rsidR="00F23868">
        <w:rPr>
          <w:rFonts w:asciiTheme="majorBidi" w:hAnsiTheme="majorBidi" w:cstheme="majorBidi"/>
          <w:color w:val="000000"/>
        </w:rPr>
        <w:t>, in which</w:t>
      </w:r>
      <w:r w:rsidR="00A75668">
        <w:rPr>
          <w:rFonts w:asciiTheme="majorBidi" w:hAnsiTheme="majorBidi" w:cstheme="majorBidi"/>
          <w:color w:val="000000"/>
        </w:rPr>
        <w:t xml:space="preserve"> functions with a variety of behaviours, including two variables, are introduced to younger children, </w:t>
      </w:r>
      <w:r w:rsidR="000A5F2B">
        <w:rPr>
          <w:rFonts w:asciiTheme="majorBidi" w:hAnsiTheme="majorBidi" w:cstheme="majorBidi"/>
          <w:color w:val="000000"/>
        </w:rPr>
        <w:t>might</w:t>
      </w:r>
      <w:r w:rsidR="00A75668">
        <w:rPr>
          <w:rFonts w:asciiTheme="majorBidi" w:hAnsiTheme="majorBidi" w:cstheme="majorBidi"/>
          <w:color w:val="000000"/>
        </w:rPr>
        <w:t xml:space="preserve"> be adequately embraced by the personal subject knowledge of these three teachers.</w:t>
      </w:r>
    </w:p>
    <w:p w:rsidR="00C76FC0" w:rsidRDefault="00C76FC0" w:rsidP="00AA161A">
      <w:pPr>
        <w:spacing w:line="480" w:lineRule="auto"/>
        <w:ind w:firstLine="720"/>
        <w:rPr>
          <w:rFonts w:asciiTheme="majorBidi" w:hAnsiTheme="majorBidi" w:cstheme="majorBidi"/>
          <w:color w:val="000000"/>
        </w:rPr>
      </w:pPr>
      <w:r>
        <w:rPr>
          <w:rFonts w:asciiTheme="majorBidi" w:hAnsiTheme="majorBidi" w:cstheme="majorBidi"/>
          <w:color w:val="000000"/>
        </w:rPr>
        <w:t>In all three cases the teachers’ personal knowledge exceeded by far what was in the available textbooks, and two of them critiqued the textbook treatment legitimately without much prompting.</w:t>
      </w:r>
    </w:p>
    <w:p w:rsidR="000A5F2B" w:rsidRDefault="000A5F2B" w:rsidP="00AA161A">
      <w:pPr>
        <w:spacing w:line="480" w:lineRule="auto"/>
        <w:rPr>
          <w:rFonts w:asciiTheme="majorBidi" w:hAnsiTheme="majorBidi" w:cstheme="majorBidi"/>
          <w:color w:val="000000"/>
        </w:rPr>
      </w:pPr>
    </w:p>
    <w:p w:rsidR="00411BB1" w:rsidRDefault="00F64DFB" w:rsidP="00AA161A">
      <w:pPr>
        <w:spacing w:line="480" w:lineRule="auto"/>
        <w:rPr>
          <w:rFonts w:asciiTheme="majorBidi" w:hAnsiTheme="majorBidi" w:cstheme="majorBidi"/>
          <w:b/>
          <w:bCs/>
          <w:color w:val="4F83BE"/>
          <w:lang w:val="en-GB"/>
        </w:rPr>
      </w:pPr>
      <w:r>
        <w:rPr>
          <w:rFonts w:asciiTheme="majorBidi" w:hAnsiTheme="majorBidi" w:cstheme="majorBidi"/>
          <w:b/>
          <w:bCs/>
          <w:color w:val="4F83BE"/>
          <w:lang w:val="en-GB"/>
        </w:rPr>
        <w:t>Implicit principles</w:t>
      </w:r>
      <w:r w:rsidR="00131A53">
        <w:rPr>
          <w:rFonts w:asciiTheme="majorBidi" w:hAnsiTheme="majorBidi" w:cstheme="majorBidi"/>
          <w:b/>
          <w:bCs/>
          <w:color w:val="4F83BE"/>
          <w:lang w:val="en-GB"/>
        </w:rPr>
        <w:t xml:space="preserve"> for </w:t>
      </w:r>
      <w:r w:rsidR="00857DA6">
        <w:rPr>
          <w:rFonts w:asciiTheme="majorBidi" w:hAnsiTheme="majorBidi" w:cstheme="majorBidi"/>
          <w:b/>
          <w:bCs/>
          <w:color w:val="4F83BE"/>
          <w:lang w:val="en-GB"/>
        </w:rPr>
        <w:t>mathematics ‘in flow</w:t>
      </w:r>
      <w:r w:rsidR="000A5F2B">
        <w:rPr>
          <w:rFonts w:asciiTheme="majorBidi" w:hAnsiTheme="majorBidi" w:cstheme="majorBidi"/>
          <w:b/>
          <w:bCs/>
          <w:color w:val="4F83BE"/>
          <w:lang w:val="en-GB"/>
        </w:rPr>
        <w:t>’</w:t>
      </w:r>
    </w:p>
    <w:p w:rsidR="000A5F2B" w:rsidRDefault="000A5F2B" w:rsidP="00AA161A">
      <w:pPr>
        <w:spacing w:line="480" w:lineRule="auto"/>
        <w:rPr>
          <w:rFonts w:asciiTheme="majorBidi" w:hAnsiTheme="majorBidi" w:cstheme="majorBidi"/>
          <w:b/>
          <w:bCs/>
          <w:color w:val="4F83BE"/>
          <w:lang w:val="en-GB"/>
        </w:rPr>
      </w:pPr>
    </w:p>
    <w:p w:rsidR="000A5F2B" w:rsidRPr="000A5F2B" w:rsidRDefault="000A5F2B" w:rsidP="00AA161A">
      <w:pPr>
        <w:spacing w:line="480" w:lineRule="auto"/>
        <w:rPr>
          <w:rFonts w:ascii="Times New Roman" w:hAnsi="Times New Roman" w:cs="Times New Roman"/>
        </w:rPr>
      </w:pPr>
      <w:r w:rsidRPr="000A5F2B">
        <w:rPr>
          <w:rFonts w:ascii="Times New Roman" w:hAnsi="Times New Roman" w:cs="Times New Roman"/>
        </w:rPr>
        <w:t>Th</w:t>
      </w:r>
      <w:r>
        <w:rPr>
          <w:rFonts w:ascii="Times New Roman" w:hAnsi="Times New Roman" w:cs="Times New Roman"/>
        </w:rPr>
        <w:t>ere appear to</w:t>
      </w:r>
      <w:r w:rsidRPr="000A5F2B">
        <w:rPr>
          <w:rFonts w:ascii="Times New Roman" w:hAnsi="Times New Roman" w:cs="Times New Roman"/>
        </w:rPr>
        <w:t xml:space="preserve"> be two underlying beliefs about learning exemplified in the teaching described above, and also in the reflections on teaching</w:t>
      </w:r>
      <w:r>
        <w:rPr>
          <w:rFonts w:ascii="Times New Roman" w:hAnsi="Times New Roman" w:cs="Times New Roman"/>
        </w:rPr>
        <w:t>:</w:t>
      </w:r>
    </w:p>
    <w:p w:rsidR="000A5F2B" w:rsidRPr="00E24BB7" w:rsidRDefault="000A5F2B" w:rsidP="00AA161A">
      <w:pPr>
        <w:pStyle w:val="ListParagraph"/>
        <w:numPr>
          <w:ilvl w:val="0"/>
          <w:numId w:val="7"/>
        </w:numPr>
        <w:spacing w:line="480" w:lineRule="auto"/>
        <w:ind w:left="1080"/>
        <w:rPr>
          <w:rFonts w:ascii="Times New Roman" w:eastAsia="Times New Roman" w:hAnsi="Times New Roman" w:cs="Times New Roman"/>
        </w:rPr>
      </w:pPr>
      <w:r>
        <w:rPr>
          <w:rFonts w:ascii="Times New Roman" w:eastAsia="Times New Roman" w:hAnsi="Times New Roman" w:cs="Times New Roman"/>
        </w:rPr>
        <w:t xml:space="preserve">Students </w:t>
      </w:r>
      <w:r w:rsidRPr="00E24BB7">
        <w:rPr>
          <w:rFonts w:ascii="Times New Roman" w:eastAsia="Times New Roman" w:hAnsi="Times New Roman" w:cs="Times New Roman"/>
        </w:rPr>
        <w:t>come</w:t>
      </w:r>
      <w:r>
        <w:rPr>
          <w:rFonts w:ascii="Times New Roman" w:eastAsia="Times New Roman" w:hAnsi="Times New Roman" w:cs="Times New Roman"/>
        </w:rPr>
        <w:t xml:space="preserve"> to a learning situation</w:t>
      </w:r>
      <w:r w:rsidRPr="00E24BB7">
        <w:rPr>
          <w:rFonts w:ascii="Times New Roman" w:eastAsia="Times New Roman" w:hAnsi="Times New Roman" w:cs="Times New Roman"/>
        </w:rPr>
        <w:t xml:space="preserve"> with a set of ways of thinking (practices, dispositions, beliefs, etc</w:t>
      </w:r>
      <w:r>
        <w:rPr>
          <w:rFonts w:ascii="Times New Roman" w:eastAsia="Times New Roman" w:hAnsi="Times New Roman" w:cs="Times New Roman"/>
        </w:rPr>
        <w:t>.</w:t>
      </w:r>
      <w:r w:rsidRPr="00E24BB7">
        <w:rPr>
          <w:rFonts w:ascii="Times New Roman" w:eastAsia="Times New Roman" w:hAnsi="Times New Roman" w:cs="Times New Roman"/>
        </w:rPr>
        <w:t xml:space="preserve">), some desirable and some undesirable, that inevitably affect the way they will understand concepts and skills we intend to teach them, and </w:t>
      </w:r>
    </w:p>
    <w:p w:rsidR="000A5F2B" w:rsidRDefault="000A5F2B" w:rsidP="00AA161A">
      <w:pPr>
        <w:pStyle w:val="ListParagraph"/>
        <w:numPr>
          <w:ilvl w:val="0"/>
          <w:numId w:val="7"/>
        </w:numPr>
        <w:spacing w:line="480" w:lineRule="auto"/>
        <w:ind w:left="1080"/>
        <w:rPr>
          <w:rFonts w:ascii="Times New Roman" w:eastAsia="Times New Roman" w:hAnsi="Times New Roman" w:cs="Times New Roman"/>
        </w:rPr>
      </w:pPr>
      <w:r w:rsidRPr="00E24BB7">
        <w:rPr>
          <w:rFonts w:ascii="Times New Roman" w:eastAsia="Times New Roman" w:hAnsi="Times New Roman" w:cs="Times New Roman"/>
        </w:rPr>
        <w:t xml:space="preserve">Students develop desirable ways of thinking only through proper understanding of concepts and skills. </w:t>
      </w:r>
    </w:p>
    <w:p w:rsidR="00271E89" w:rsidRDefault="00C76FC0" w:rsidP="00AA161A">
      <w:pPr>
        <w:spacing w:line="480" w:lineRule="auto"/>
        <w:rPr>
          <w:rFonts w:ascii="Times New Roman" w:eastAsia="Times New Roman" w:hAnsi="Times New Roman" w:cs="Times New Roman"/>
        </w:rPr>
      </w:pPr>
      <w:r>
        <w:rPr>
          <w:rFonts w:ascii="Times New Roman" w:eastAsia="Times New Roman" w:hAnsi="Times New Roman" w:cs="Times New Roman"/>
        </w:rPr>
        <w:t>Linda’s teaching included a good example of (a), namely her awareness of a</w:t>
      </w:r>
      <w:r w:rsidR="00271E89">
        <w:rPr>
          <w:rFonts w:ascii="Times New Roman" w:eastAsia="Times New Roman" w:hAnsi="Times New Roman" w:cs="Times New Roman"/>
        </w:rPr>
        <w:t xml:space="preserve"> possible</w:t>
      </w:r>
      <w:r>
        <w:rPr>
          <w:rFonts w:ascii="Times New Roman" w:eastAsia="Times New Roman" w:hAnsi="Times New Roman" w:cs="Times New Roman"/>
        </w:rPr>
        <w:t xml:space="preserve"> linearity assumption. </w:t>
      </w:r>
      <w:r w:rsidR="004713AB" w:rsidRPr="004713AB">
        <w:rPr>
          <w:rFonts w:ascii="Times New Roman" w:eastAsia="Times New Roman" w:hAnsi="Times New Roman" w:cs="Times New Roman"/>
        </w:rPr>
        <w:t>Paul’s teac</w:t>
      </w:r>
      <w:r>
        <w:rPr>
          <w:rFonts w:ascii="Times New Roman" w:eastAsia="Times New Roman" w:hAnsi="Times New Roman" w:cs="Times New Roman"/>
        </w:rPr>
        <w:t xml:space="preserve">hing illustrates </w:t>
      </w:r>
      <w:r w:rsidR="004713AB" w:rsidRPr="004713AB">
        <w:rPr>
          <w:rFonts w:ascii="Times New Roman" w:eastAsia="Times New Roman" w:hAnsi="Times New Roman" w:cs="Times New Roman"/>
        </w:rPr>
        <w:t>intuitive and kno</w:t>
      </w:r>
      <w:r>
        <w:rPr>
          <w:rFonts w:ascii="Times New Roman" w:eastAsia="Times New Roman" w:hAnsi="Times New Roman" w:cs="Times New Roman"/>
        </w:rPr>
        <w:t>wledgeable understanding of (b), namely the development of desirable ways of thinking.  The two statements taken together form what</w:t>
      </w:r>
      <w:r w:rsidR="004713AB">
        <w:rPr>
          <w:rFonts w:ascii="Times New Roman" w:eastAsia="Times New Roman" w:hAnsi="Times New Roman" w:cs="Times New Roman"/>
        </w:rPr>
        <w:t xml:space="preserve"> </w:t>
      </w:r>
      <w:proofErr w:type="spellStart"/>
      <w:r w:rsidR="004713AB">
        <w:rPr>
          <w:rFonts w:ascii="Times New Roman" w:eastAsia="Times New Roman" w:hAnsi="Times New Roman" w:cs="Times New Roman"/>
        </w:rPr>
        <w:t>Harel</w:t>
      </w:r>
      <w:proofErr w:type="spellEnd"/>
      <w:r w:rsidR="004713AB">
        <w:rPr>
          <w:rFonts w:ascii="Times New Roman" w:eastAsia="Times New Roman" w:hAnsi="Times New Roman" w:cs="Times New Roman"/>
        </w:rPr>
        <w:t xml:space="preserve"> has called the ‘duality principle’</w:t>
      </w:r>
      <w:r w:rsidR="00271E89">
        <w:rPr>
          <w:rFonts w:ascii="Times New Roman" w:eastAsia="Times New Roman" w:hAnsi="Times New Roman" w:cs="Times New Roman"/>
        </w:rPr>
        <w:t xml:space="preserve"> (D)</w:t>
      </w:r>
      <w:r w:rsidR="004B1757">
        <w:rPr>
          <w:rFonts w:ascii="Times New Roman" w:eastAsia="Times New Roman" w:hAnsi="Times New Roman" w:cs="Times New Roman"/>
        </w:rPr>
        <w:t xml:space="preserve"> (2008, a; b &amp;</w:t>
      </w:r>
      <w:r w:rsidR="002358D2">
        <w:rPr>
          <w:rFonts w:ascii="Times New Roman" w:eastAsia="Times New Roman" w:hAnsi="Times New Roman" w:cs="Times New Roman"/>
        </w:rPr>
        <w:t xml:space="preserve"> c)</w:t>
      </w:r>
      <w:r w:rsidR="004713AB">
        <w:rPr>
          <w:rFonts w:ascii="Times New Roman" w:eastAsia="Times New Roman" w:hAnsi="Times New Roman" w:cs="Times New Roman"/>
        </w:rPr>
        <w:t xml:space="preserve">, </w:t>
      </w:r>
      <w:r>
        <w:rPr>
          <w:rFonts w:ascii="Times New Roman" w:eastAsia="Times New Roman" w:hAnsi="Times New Roman" w:cs="Times New Roman"/>
        </w:rPr>
        <w:t xml:space="preserve">and Linda and Paul show that it </w:t>
      </w:r>
      <w:r w:rsidR="004713AB" w:rsidRPr="004713AB">
        <w:rPr>
          <w:rFonts w:ascii="Times New Roman" w:eastAsia="Times New Roman" w:hAnsi="Times New Roman" w:cs="Times New Roman"/>
        </w:rPr>
        <w:t>can inform even small actions.</w:t>
      </w:r>
      <w:r w:rsidR="004713AB">
        <w:rPr>
          <w:rFonts w:ascii="Times New Roman" w:eastAsia="Times New Roman" w:hAnsi="Times New Roman" w:cs="Times New Roman"/>
        </w:rPr>
        <w:t xml:space="preserve"> </w:t>
      </w:r>
      <w:r w:rsidR="004713AB" w:rsidRPr="004713AB">
        <w:rPr>
          <w:rFonts w:ascii="Times New Roman" w:eastAsia="Times New Roman" w:hAnsi="Times New Roman" w:cs="Times New Roman"/>
        </w:rPr>
        <w:t xml:space="preserve">The principle entails that long-term </w:t>
      </w:r>
      <w:r w:rsidR="004713AB" w:rsidRPr="004713AB">
        <w:rPr>
          <w:rFonts w:ascii="Times New Roman" w:eastAsia="Times New Roman" w:hAnsi="Times New Roman" w:cs="Times New Roman"/>
        </w:rPr>
        <w:lastRenderedPageBreak/>
        <w:t xml:space="preserve">curricular planning is essential, and absence of such planning can have harmful consequences, because the ways of thinking students acquire now will affect, by limiting or enabling, the quality of the concepts and skills they will learn later. The principle also entails the need to take into account students’ current ways of thinking in designing curriculum and instruction, because these determine what students can and cannot learn and the quality of what they will learn. In a curriculum that is based on the duality principle, desirable ways of thinking do not wait until students take advanced mathematics courses. </w:t>
      </w:r>
    </w:p>
    <w:p w:rsidR="00271E89" w:rsidRPr="004A5756" w:rsidRDefault="004713AB" w:rsidP="00AA161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Paul’s case, continuity of the teacher is </w:t>
      </w:r>
      <w:r w:rsidR="00C76FC0">
        <w:rPr>
          <w:rFonts w:ascii="Times New Roman" w:eastAsia="Times New Roman" w:hAnsi="Times New Roman" w:cs="Times New Roman"/>
        </w:rPr>
        <w:t xml:space="preserve">also </w:t>
      </w:r>
      <w:r>
        <w:rPr>
          <w:rFonts w:ascii="Times New Roman" w:eastAsia="Times New Roman" w:hAnsi="Times New Roman" w:cs="Times New Roman"/>
        </w:rPr>
        <w:t>seen to be important.  There is no guarantee that students who have a different teacher next year will build on the ideas which Paul has seeded for them.  On the other hand Paul may have older students who have not had the benefit of establishing foundational concepts with him at an earlier age. Recent research about successful mathematics students has shown that continuity of teacher is a beneficial factor</w:t>
      </w:r>
      <w:r w:rsidR="00271E89">
        <w:rPr>
          <w:rFonts w:ascii="Times New Roman" w:eastAsia="Times New Roman" w:hAnsi="Times New Roman" w:cs="Times New Roman"/>
        </w:rPr>
        <w:t xml:space="preserve"> (Rodd et al.</w:t>
      </w:r>
      <w:r w:rsidR="0035077E">
        <w:rPr>
          <w:rFonts w:ascii="Times New Roman" w:eastAsia="Times New Roman" w:hAnsi="Times New Roman" w:cs="Times New Roman"/>
        </w:rPr>
        <w:t>,</w:t>
      </w:r>
      <w:r w:rsidR="00271E89">
        <w:rPr>
          <w:rFonts w:ascii="Times New Roman" w:eastAsia="Times New Roman" w:hAnsi="Times New Roman" w:cs="Times New Roman"/>
        </w:rPr>
        <w:t xml:space="preserve"> 2010)</w:t>
      </w:r>
      <w:r>
        <w:rPr>
          <w:rFonts w:ascii="Times New Roman" w:eastAsia="Times New Roman" w:hAnsi="Times New Roman" w:cs="Times New Roman"/>
        </w:rPr>
        <w:t>.  This could be about strong interpersonal relationships, but it might also be an about the continuous, coherent, development of a particular disposition towards mathematical ideas.</w:t>
      </w:r>
      <w:r w:rsidR="00271E89">
        <w:rPr>
          <w:rFonts w:ascii="Times New Roman" w:eastAsia="Times New Roman" w:hAnsi="Times New Roman" w:cs="Times New Roman"/>
        </w:rPr>
        <w:t xml:space="preserve"> Paul and Linda’s own mathematical knowledge leads them naturally towards repetition of forms of reasoning taking place over time as students move through school years. Paul’s statement about his mathematical statements </w:t>
      </w:r>
      <w:r w:rsidR="00850A0D">
        <w:rPr>
          <w:rFonts w:ascii="Times New Roman" w:eastAsia="Times New Roman" w:hAnsi="Times New Roman" w:cs="Times New Roman"/>
        </w:rPr>
        <w:t xml:space="preserve">usually </w:t>
      </w:r>
      <w:r w:rsidR="00271E89">
        <w:rPr>
          <w:rFonts w:ascii="Times New Roman" w:eastAsia="Times New Roman" w:hAnsi="Times New Roman" w:cs="Times New Roman"/>
        </w:rPr>
        <w:t xml:space="preserve">needing to be questioned is evidence of such continuity. </w:t>
      </w:r>
      <w:r w:rsidR="00271E89" w:rsidRPr="006D5CE6">
        <w:rPr>
          <w:rFonts w:ascii="Times New Roman" w:eastAsia="Times New Roman" w:hAnsi="Times New Roman" w:cs="Times New Roman"/>
        </w:rPr>
        <w:t>Research has shown that repeated experien</w:t>
      </w:r>
      <w:r w:rsidR="00271E89">
        <w:rPr>
          <w:rFonts w:ascii="Times New Roman" w:eastAsia="Times New Roman" w:hAnsi="Times New Roman" w:cs="Times New Roman"/>
        </w:rPr>
        <w:t>ce is a critical factor in developing the cognitive habits that are beneficial in doing mathematics</w:t>
      </w:r>
      <w:r w:rsidR="00271E89" w:rsidRPr="006D5CE6">
        <w:rPr>
          <w:rFonts w:ascii="Times New Roman" w:eastAsia="Times New Roman" w:hAnsi="Times New Roman" w:cs="Times New Roman"/>
        </w:rPr>
        <w:t xml:space="preserve"> (Cooper, </w:t>
      </w:r>
      <w:proofErr w:type="spellStart"/>
      <w:r w:rsidR="00271E89" w:rsidRPr="006D5CE6">
        <w:rPr>
          <w:rFonts w:ascii="Times New Roman" w:eastAsia="Times New Roman" w:hAnsi="Times New Roman" w:cs="Times New Roman"/>
        </w:rPr>
        <w:t>Heirdsfield</w:t>
      </w:r>
      <w:proofErr w:type="spellEnd"/>
      <w:r w:rsidR="00271E89" w:rsidRPr="006D5CE6">
        <w:rPr>
          <w:rFonts w:ascii="Times New Roman" w:eastAsia="Times New Roman" w:hAnsi="Times New Roman" w:cs="Times New Roman"/>
        </w:rPr>
        <w:t xml:space="preserve">, &amp; Irons, 1996). Repeated reasoning, not mere drill and practice of </w:t>
      </w:r>
      <w:r w:rsidR="00271E89" w:rsidRPr="004A5756">
        <w:rPr>
          <w:rFonts w:ascii="Times New Roman" w:eastAsia="Times New Roman" w:hAnsi="Times New Roman" w:cs="Times New Roman"/>
        </w:rPr>
        <w:t xml:space="preserve">routine problems, is essential to the process of internalization—a conceptual state where one is able to apply knowledge autonomously and spontaneously—and </w:t>
      </w:r>
      <w:r w:rsidR="00271E89">
        <w:rPr>
          <w:rFonts w:ascii="Times New Roman" w:eastAsia="Times New Roman" w:hAnsi="Times New Roman" w:cs="Times New Roman"/>
        </w:rPr>
        <w:t>reorganization of knowledge. A curriculum</w:t>
      </w:r>
      <w:r w:rsidR="00271E89" w:rsidRPr="004A5756">
        <w:rPr>
          <w:rFonts w:ascii="Times New Roman" w:eastAsia="Times New Roman" w:hAnsi="Times New Roman" w:cs="Times New Roman"/>
        </w:rPr>
        <w:t xml:space="preserve"> sequence</w:t>
      </w:r>
      <w:r w:rsidR="00271E89">
        <w:rPr>
          <w:rFonts w:ascii="Times New Roman" w:eastAsia="Times New Roman" w:hAnsi="Times New Roman" w:cs="Times New Roman"/>
        </w:rPr>
        <w:t>, such as a sequence</w:t>
      </w:r>
      <w:r w:rsidR="00271E89" w:rsidRPr="004A5756">
        <w:rPr>
          <w:rFonts w:ascii="Times New Roman" w:eastAsia="Times New Roman" w:hAnsi="Times New Roman" w:cs="Times New Roman"/>
        </w:rPr>
        <w:t xml:space="preserve"> of problems</w:t>
      </w:r>
      <w:r w:rsidR="00B50079">
        <w:rPr>
          <w:rFonts w:ascii="Times New Roman" w:eastAsia="Times New Roman" w:hAnsi="Times New Roman" w:cs="Times New Roman"/>
        </w:rPr>
        <w:t>, can</w:t>
      </w:r>
      <w:r w:rsidR="00271E89" w:rsidRPr="004A5756">
        <w:rPr>
          <w:rFonts w:ascii="Times New Roman" w:eastAsia="Times New Roman" w:hAnsi="Times New Roman" w:cs="Times New Roman"/>
        </w:rPr>
        <w:t xml:space="preserve"> continually call for reasoning through the situatio</w:t>
      </w:r>
      <w:r w:rsidR="00B50079">
        <w:rPr>
          <w:rFonts w:ascii="Times New Roman" w:eastAsia="Times New Roman" w:hAnsi="Times New Roman" w:cs="Times New Roman"/>
        </w:rPr>
        <w:t xml:space="preserve">ns and solutions, </w:t>
      </w:r>
      <w:r w:rsidR="00271E89" w:rsidRPr="004A5756">
        <w:rPr>
          <w:rFonts w:ascii="Times New Roman" w:eastAsia="Times New Roman" w:hAnsi="Times New Roman" w:cs="Times New Roman"/>
        </w:rPr>
        <w:t>respond</w:t>
      </w:r>
      <w:r w:rsidR="00B50079">
        <w:rPr>
          <w:rFonts w:ascii="Times New Roman" w:eastAsia="Times New Roman" w:hAnsi="Times New Roman" w:cs="Times New Roman"/>
        </w:rPr>
        <w:t>ing</w:t>
      </w:r>
      <w:r w:rsidR="00271E89" w:rsidRPr="004A5756">
        <w:rPr>
          <w:rFonts w:ascii="Times New Roman" w:eastAsia="Times New Roman" w:hAnsi="Times New Roman" w:cs="Times New Roman"/>
        </w:rPr>
        <w:t xml:space="preserve"> to the students’ changing intellectual needs.</w:t>
      </w:r>
      <w:r w:rsidR="00271E89">
        <w:rPr>
          <w:rFonts w:ascii="Times New Roman" w:eastAsia="Times New Roman" w:hAnsi="Times New Roman" w:cs="Times New Roman"/>
        </w:rPr>
        <w:t xml:space="preserve"> This observation goes beyond the notion of scaffolding students’ thinking </w:t>
      </w:r>
      <w:r w:rsidR="00271E89">
        <w:rPr>
          <w:rFonts w:ascii="Times New Roman" w:eastAsia="Times New Roman" w:hAnsi="Times New Roman" w:cs="Times New Roman"/>
        </w:rPr>
        <w:lastRenderedPageBreak/>
        <w:t>to a higher level within one situation as a need arises. Rather it calls for new forms of reasoning to be embedded and habituated</w:t>
      </w:r>
      <w:r w:rsidR="005D3F93" w:rsidRPr="005D3F93">
        <w:rPr>
          <w:rFonts w:ascii="Times New Roman" w:eastAsia="Times New Roman" w:hAnsi="Times New Roman" w:cs="Times New Roman"/>
        </w:rPr>
        <w:t xml:space="preserve"> </w:t>
      </w:r>
      <w:r w:rsidR="005D3F93">
        <w:rPr>
          <w:rFonts w:ascii="Times New Roman" w:eastAsia="Times New Roman" w:hAnsi="Times New Roman" w:cs="Times New Roman"/>
        </w:rPr>
        <w:t>through the effective fading of support for new ways of thinking</w:t>
      </w:r>
      <w:r w:rsidR="00271E89">
        <w:rPr>
          <w:rFonts w:ascii="Times New Roman" w:eastAsia="Times New Roman" w:hAnsi="Times New Roman" w:cs="Times New Roman"/>
        </w:rPr>
        <w:t xml:space="preserve">. This is addressed by the </w:t>
      </w:r>
      <w:r w:rsidR="00271E89" w:rsidRPr="004A5756">
        <w:rPr>
          <w:rFonts w:ascii="Times New Roman" w:eastAsia="Times New Roman" w:hAnsi="Times New Roman" w:cs="Times New Roman"/>
        </w:rPr>
        <w:t>repeated-reasoning principle</w:t>
      </w:r>
      <w:r w:rsidR="00271E89">
        <w:rPr>
          <w:rFonts w:ascii="Times New Roman" w:eastAsia="Times New Roman" w:hAnsi="Times New Roman" w:cs="Times New Roman"/>
        </w:rPr>
        <w:t xml:space="preserve"> (R)</w:t>
      </w:r>
      <w:r w:rsidR="002358D2">
        <w:rPr>
          <w:rFonts w:ascii="Times New Roman" w:eastAsia="Times New Roman" w:hAnsi="Times New Roman" w:cs="Times New Roman"/>
        </w:rPr>
        <w:t xml:space="preserve"> (</w:t>
      </w:r>
      <w:proofErr w:type="spellStart"/>
      <w:r w:rsidR="002358D2">
        <w:rPr>
          <w:rFonts w:ascii="Times New Roman" w:eastAsia="Times New Roman" w:hAnsi="Times New Roman" w:cs="Times New Roman"/>
        </w:rPr>
        <w:t>Harel</w:t>
      </w:r>
      <w:proofErr w:type="spellEnd"/>
      <w:r w:rsidR="004B1757">
        <w:rPr>
          <w:rFonts w:ascii="Times New Roman" w:eastAsia="Times New Roman" w:hAnsi="Times New Roman" w:cs="Times New Roman"/>
        </w:rPr>
        <w:t>,</w:t>
      </w:r>
      <w:r w:rsidR="002358D2">
        <w:rPr>
          <w:rFonts w:ascii="Times New Roman" w:eastAsia="Times New Roman" w:hAnsi="Times New Roman" w:cs="Times New Roman"/>
        </w:rPr>
        <w:t xml:space="preserve"> 2008 a;</w:t>
      </w:r>
      <w:r w:rsidR="004B1757">
        <w:rPr>
          <w:rFonts w:ascii="Times New Roman" w:eastAsia="Times New Roman" w:hAnsi="Times New Roman" w:cs="Times New Roman"/>
        </w:rPr>
        <w:t xml:space="preserve"> b &amp; </w:t>
      </w:r>
      <w:r w:rsidR="002358D2">
        <w:rPr>
          <w:rFonts w:ascii="Times New Roman" w:eastAsia="Times New Roman" w:hAnsi="Times New Roman" w:cs="Times New Roman"/>
        </w:rPr>
        <w:t>c)</w:t>
      </w:r>
      <w:r w:rsidR="00271E89" w:rsidRPr="004A5756">
        <w:rPr>
          <w:rFonts w:ascii="Times New Roman" w:eastAsia="Times New Roman" w:hAnsi="Times New Roman" w:cs="Times New Roman"/>
        </w:rPr>
        <w:t xml:space="preserve">:  </w:t>
      </w:r>
    </w:p>
    <w:p w:rsidR="00271E89" w:rsidRDefault="00B50079" w:rsidP="00AA161A">
      <w:pPr>
        <w:spacing w:line="480" w:lineRule="auto"/>
        <w:ind w:left="720"/>
        <w:rPr>
          <w:rFonts w:ascii="Times New Roman" w:eastAsia="Times New Roman" w:hAnsi="Times New Roman" w:cs="Times New Roman"/>
        </w:rPr>
      </w:pPr>
      <w:r>
        <w:rPr>
          <w:rFonts w:ascii="Times New Roman" w:eastAsia="Times New Roman" w:hAnsi="Times New Roman" w:cs="Times New Roman"/>
        </w:rPr>
        <w:t>Students need to</w:t>
      </w:r>
      <w:r w:rsidR="00271E89" w:rsidRPr="004A5756">
        <w:rPr>
          <w:rFonts w:ascii="Times New Roman" w:eastAsia="Times New Roman" w:hAnsi="Times New Roman" w:cs="Times New Roman"/>
        </w:rPr>
        <w:t xml:space="preserve"> practice reasoning in order to internalize, organize, and retain ways of understanding and ways of thinking.</w:t>
      </w:r>
    </w:p>
    <w:p w:rsidR="0035077E" w:rsidRDefault="0035077E" w:rsidP="00AA161A">
      <w:pPr>
        <w:spacing w:line="480" w:lineRule="auto"/>
        <w:ind w:left="720"/>
        <w:rPr>
          <w:rFonts w:ascii="Times New Roman" w:eastAsia="Times New Roman" w:hAnsi="Times New Roman" w:cs="Times New Roman"/>
        </w:rPr>
      </w:pPr>
    </w:p>
    <w:p w:rsidR="00F64DFB" w:rsidRDefault="005D3F93" w:rsidP="00AA161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 third principle that underpins the teaching described above is that of intellectual</w:t>
      </w:r>
    </w:p>
    <w:p w:rsidR="00F64DFB" w:rsidRDefault="005D3F93" w:rsidP="00AA161A">
      <w:pPr>
        <w:spacing w:line="480" w:lineRule="auto"/>
        <w:rPr>
          <w:rFonts w:ascii="Times New Roman" w:eastAsia="Times New Roman" w:hAnsi="Times New Roman" w:cs="Times New Roman"/>
        </w:rPr>
      </w:pPr>
      <w:r>
        <w:rPr>
          <w:rFonts w:ascii="Times New Roman" w:eastAsia="Times New Roman" w:hAnsi="Times New Roman" w:cs="Times New Roman"/>
        </w:rPr>
        <w:t>necessity</w:t>
      </w:r>
      <w:r w:rsidR="00F64DFB">
        <w:rPr>
          <w:rFonts w:ascii="Times New Roman" w:eastAsia="Times New Roman" w:hAnsi="Times New Roman" w:cs="Times New Roman"/>
        </w:rPr>
        <w:t xml:space="preserve"> (N)</w:t>
      </w:r>
      <w:r>
        <w:rPr>
          <w:rFonts w:ascii="Times New Roman" w:eastAsia="Times New Roman" w:hAnsi="Times New Roman" w:cs="Times New Roman"/>
        </w:rPr>
        <w:t xml:space="preserve">, a need for a new concept in order to handle new situations.  </w:t>
      </w:r>
    </w:p>
    <w:p w:rsidR="00F64DFB" w:rsidRDefault="00F64DFB" w:rsidP="00AA161A">
      <w:pPr>
        <w:spacing w:line="480" w:lineRule="auto"/>
        <w:rPr>
          <w:rFonts w:ascii="Times New Roman" w:eastAsia="Times New Roman" w:hAnsi="Times New Roman" w:cs="Times New Roman"/>
        </w:rPr>
      </w:pPr>
    </w:p>
    <w:p w:rsidR="00F64DFB" w:rsidRDefault="00F64DFB" w:rsidP="00AA161A">
      <w:pPr>
        <w:spacing w:line="480" w:lineRule="auto"/>
        <w:ind w:left="720"/>
        <w:rPr>
          <w:rFonts w:ascii="Times New Roman" w:eastAsia="Times New Roman" w:hAnsi="Times New Roman" w:cs="Times New Roman"/>
        </w:rPr>
      </w:pPr>
      <w:r w:rsidRPr="004A5756">
        <w:rPr>
          <w:rFonts w:ascii="Times New Roman" w:eastAsia="Times New Roman" w:hAnsi="Times New Roman" w:cs="Times New Roman"/>
        </w:rPr>
        <w:t xml:space="preserve">For students to learn what we intend to teach them, they must have a need for it, where ‘need’ refers to intellectual need. </w:t>
      </w:r>
    </w:p>
    <w:p w:rsidR="00F64DFB" w:rsidRPr="004A5756" w:rsidRDefault="00F64DFB" w:rsidP="00AA161A">
      <w:pPr>
        <w:spacing w:line="480" w:lineRule="auto"/>
        <w:ind w:left="720"/>
        <w:rPr>
          <w:rFonts w:ascii="Times New Roman" w:eastAsia="Times New Roman" w:hAnsi="Times New Roman" w:cs="Times New Roman"/>
        </w:rPr>
      </w:pPr>
    </w:p>
    <w:p w:rsidR="00F64DFB" w:rsidRDefault="00F64DFB" w:rsidP="00AA161A">
      <w:pPr>
        <w:spacing w:line="480" w:lineRule="auto"/>
        <w:rPr>
          <w:rFonts w:ascii="Times New Roman" w:eastAsia="Times New Roman" w:hAnsi="Times New Roman" w:cs="Times New Roman"/>
        </w:rPr>
      </w:pPr>
      <w:r w:rsidRPr="004A5756">
        <w:rPr>
          <w:rFonts w:ascii="Times New Roman" w:eastAsia="Times New Roman" w:hAnsi="Times New Roman" w:cs="Times New Roman"/>
        </w:rPr>
        <w:t>Intellectual need is different from motivation. Motivation has to do with people’s desire, volition, interest, self-determination, and the like. Intellectual need, on the other hand, has to do with disciplinary knowledge born out of people’s current knowledge through engagement in problematic situations conceived as such by them</w:t>
      </w:r>
      <w:r>
        <w:rPr>
          <w:rFonts w:ascii="Times New Roman" w:eastAsia="Times New Roman" w:hAnsi="Times New Roman" w:cs="Times New Roman"/>
        </w:rPr>
        <w:t>, and structured by teachers who have the responsibility for creating situations that promote such need</w:t>
      </w:r>
      <w:r w:rsidRPr="004A5756">
        <w:rPr>
          <w:rFonts w:ascii="Times New Roman" w:eastAsia="Times New Roman" w:hAnsi="Times New Roman" w:cs="Times New Roman"/>
        </w:rPr>
        <w:t xml:space="preserve">. Relevant to curriculum design, the necessity principle entails that new concepts and skills should emerge from problems understood and appreciated as such by the students, and these problems should demonstrate to the student the intellectual benefit of the concept at the time of its introduction. </w:t>
      </w:r>
    </w:p>
    <w:p w:rsidR="00F64DFB" w:rsidRPr="004D58DD" w:rsidRDefault="00F64DFB" w:rsidP="00AA161A">
      <w:pPr>
        <w:spacing w:line="480" w:lineRule="auto"/>
        <w:ind w:firstLine="720"/>
        <w:rPr>
          <w:rFonts w:ascii="Times New Roman" w:eastAsia="Times New Roman" w:hAnsi="Times New Roman" w:cs="Times New Roman"/>
        </w:rPr>
      </w:pPr>
      <w:r w:rsidRPr="004A5756">
        <w:rPr>
          <w:rFonts w:ascii="Times New Roman" w:eastAsia="Times New Roman" w:hAnsi="Times New Roman" w:cs="Times New Roman"/>
        </w:rPr>
        <w:t xml:space="preserve">The following example is relevant to </w:t>
      </w:r>
      <w:r>
        <w:rPr>
          <w:rFonts w:ascii="Times New Roman" w:eastAsia="Times New Roman" w:hAnsi="Times New Roman" w:cs="Times New Roman"/>
        </w:rPr>
        <w:t>thinking in terms of functions</w:t>
      </w:r>
      <w:r w:rsidRPr="004A575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D58DD">
        <w:rPr>
          <w:rFonts w:ascii="Times New Roman" w:hAnsi="Times New Roman" w:cs="Times New Roman"/>
        </w:rPr>
        <w:t xml:space="preserve">When seeking a function to model a natural phenomenon, the data which are typically available to us consist of how the phenomenon changes. Thus, one of the main purposes of examining rates of change is to use some information about rate to gain information about a function, a purpose </w:t>
      </w:r>
      <w:r w:rsidRPr="004D58DD">
        <w:rPr>
          <w:rFonts w:ascii="Times New Roman" w:hAnsi="Times New Roman" w:cs="Times New Roman"/>
        </w:rPr>
        <w:lastRenderedPageBreak/>
        <w:t xml:space="preserve">which is often masked in traditional calculus courses. </w:t>
      </w:r>
      <w:proofErr w:type="spellStart"/>
      <w:r w:rsidRPr="004D58DD">
        <w:rPr>
          <w:rFonts w:ascii="Times New Roman" w:hAnsi="Times New Roman" w:cs="Times New Roman"/>
        </w:rPr>
        <w:t>Guershon</w:t>
      </w:r>
      <w:proofErr w:type="spellEnd"/>
      <w:r w:rsidRPr="004D58DD">
        <w:rPr>
          <w:rFonts w:ascii="Times New Roman" w:hAnsi="Times New Roman" w:cs="Times New Roman"/>
        </w:rPr>
        <w:t xml:space="preserve"> designed an instructional unit consistent with this purpose which necessitates ways of thinking critical to understanding rates of change. The unit begins with a set of problems on functions, in particular problems in which the objective is to describe a physical situatio</w:t>
      </w:r>
      <w:r>
        <w:rPr>
          <w:rFonts w:ascii="Times New Roman" w:hAnsi="Times New Roman" w:cs="Times New Roman"/>
        </w:rPr>
        <w:t>n; for example: A</w:t>
      </w:r>
      <w:r w:rsidRPr="004D58DD">
        <w:rPr>
          <w:rFonts w:ascii="Times New Roman" w:hAnsi="Times New Roman" w:cs="Times New Roman"/>
        </w:rPr>
        <w:t>t any time, what is the population?</w:t>
      </w:r>
      <w:r>
        <w:rPr>
          <w:rFonts w:ascii="Times New Roman" w:hAnsi="Times New Roman" w:cs="Times New Roman"/>
        </w:rPr>
        <w:t>;</w:t>
      </w:r>
      <w:r w:rsidRPr="004D58DD">
        <w:rPr>
          <w:rFonts w:ascii="Times New Roman" w:hAnsi="Times New Roman" w:cs="Times New Roman"/>
        </w:rPr>
        <w:t xml:space="preserve"> </w:t>
      </w:r>
      <w:r>
        <w:rPr>
          <w:rFonts w:ascii="Times New Roman" w:hAnsi="Times New Roman" w:cs="Times New Roman"/>
          <w:lang w:val="en-US"/>
        </w:rPr>
        <w:t xml:space="preserve">At any time, what is the distance between two moving objects? </w:t>
      </w:r>
      <w:r w:rsidRPr="004D58DD">
        <w:rPr>
          <w:rFonts w:ascii="Times New Roman" w:hAnsi="Times New Roman" w:cs="Times New Roman"/>
          <w:bCs/>
        </w:rPr>
        <w:t xml:space="preserve">The purpose of these problems is to advance students’ understanding of the concept of function as a </w:t>
      </w:r>
      <w:r w:rsidRPr="004D58DD">
        <w:rPr>
          <w:rFonts w:ascii="Times New Roman" w:hAnsi="Times New Roman" w:cs="Times New Roman"/>
          <w:bCs/>
          <w:i/>
        </w:rPr>
        <w:t xml:space="preserve">dynamic input-output process </w:t>
      </w:r>
      <w:r w:rsidRPr="004D58DD">
        <w:rPr>
          <w:rFonts w:ascii="Times New Roman" w:hAnsi="Times New Roman" w:cs="Times New Roman"/>
          <w:bCs/>
        </w:rPr>
        <w:t xml:space="preserve">by intellectually necessitating thinking of a dependency rule between two varying quantities. As research has shown, </w:t>
      </w:r>
      <w:r w:rsidRPr="004D58DD">
        <w:rPr>
          <w:rFonts w:ascii="Times New Roman" w:eastAsia="Calibri" w:hAnsi="Times New Roman" w:cs="Times New Roman"/>
          <w:bCs/>
        </w:rPr>
        <w:t xml:space="preserve">thinking of a function as a </w:t>
      </w:r>
      <w:r w:rsidRPr="004D58DD">
        <w:rPr>
          <w:rFonts w:ascii="Times New Roman" w:eastAsia="Calibri" w:hAnsi="Times New Roman" w:cs="Times New Roman"/>
          <w:bCs/>
          <w:i/>
        </w:rPr>
        <w:t>dynamic input-output process</w:t>
      </w:r>
      <w:r w:rsidRPr="004D58DD">
        <w:rPr>
          <w:rFonts w:ascii="Times New Roman" w:eastAsia="Calibri" w:hAnsi="Times New Roman" w:cs="Times New Roman"/>
          <w:bCs/>
        </w:rPr>
        <w:t xml:space="preserve"> is abstract and expected to be difficult because the student has to attend simultaneously to three objects, </w:t>
      </w:r>
      <w:r w:rsidRPr="004D58DD">
        <w:rPr>
          <w:rFonts w:ascii="Times New Roman" w:eastAsia="Calibri" w:hAnsi="Times New Roman" w:cs="Times New Roman"/>
          <w:bCs/>
          <w:i/>
        </w:rPr>
        <w:t xml:space="preserve">input </w:t>
      </w:r>
      <w:r w:rsidRPr="004D58DD">
        <w:rPr>
          <w:rFonts w:ascii="Times New Roman" w:eastAsia="Calibri" w:hAnsi="Times New Roman" w:cs="Times New Roman"/>
          <w:bCs/>
        </w:rPr>
        <w:t xml:space="preserve">(e.g., </w:t>
      </w:r>
      <w:r w:rsidRPr="004D58DD">
        <w:rPr>
          <w:rFonts w:ascii="Times New Roman" w:eastAsia="Calibri" w:hAnsi="Times New Roman" w:cs="Times New Roman"/>
          <w:bCs/>
          <w:i/>
        </w:rPr>
        <w:t>time</w:t>
      </w:r>
      <w:r w:rsidRPr="004D58DD">
        <w:rPr>
          <w:rFonts w:ascii="Times New Roman" w:eastAsia="Calibri" w:hAnsi="Times New Roman" w:cs="Times New Roman"/>
          <w:bCs/>
        </w:rPr>
        <w:t xml:space="preserve">), </w:t>
      </w:r>
      <w:r w:rsidRPr="004D58DD">
        <w:rPr>
          <w:rFonts w:ascii="Times New Roman" w:eastAsia="Calibri" w:hAnsi="Times New Roman" w:cs="Times New Roman"/>
          <w:bCs/>
          <w:i/>
        </w:rPr>
        <w:t xml:space="preserve">output </w:t>
      </w:r>
      <w:r w:rsidRPr="004D58DD">
        <w:rPr>
          <w:rFonts w:ascii="Times New Roman" w:eastAsia="Calibri" w:hAnsi="Times New Roman" w:cs="Times New Roman"/>
          <w:bCs/>
        </w:rPr>
        <w:t xml:space="preserve">(e.g., </w:t>
      </w:r>
      <w:r w:rsidRPr="004D58DD">
        <w:rPr>
          <w:rFonts w:ascii="Times New Roman" w:eastAsia="Calibri" w:hAnsi="Times New Roman" w:cs="Times New Roman"/>
          <w:bCs/>
          <w:i/>
        </w:rPr>
        <w:t xml:space="preserve">distance), </w:t>
      </w:r>
      <w:r w:rsidRPr="004D58DD">
        <w:rPr>
          <w:rFonts w:ascii="Times New Roman" w:eastAsia="Calibri" w:hAnsi="Times New Roman" w:cs="Times New Roman"/>
          <w:bCs/>
        </w:rPr>
        <w:t xml:space="preserve">and a </w:t>
      </w:r>
      <w:r w:rsidRPr="004D58DD">
        <w:rPr>
          <w:rFonts w:ascii="Times New Roman" w:eastAsia="Calibri" w:hAnsi="Times New Roman" w:cs="Times New Roman"/>
          <w:bCs/>
          <w:i/>
        </w:rPr>
        <w:t>dependency</w:t>
      </w:r>
      <w:r w:rsidRPr="004D58DD">
        <w:rPr>
          <w:rFonts w:ascii="Times New Roman" w:eastAsia="Calibri" w:hAnsi="Times New Roman" w:cs="Times New Roman"/>
          <w:bCs/>
        </w:rPr>
        <w:t xml:space="preserve"> </w:t>
      </w:r>
      <w:r w:rsidRPr="004D58DD">
        <w:rPr>
          <w:rFonts w:ascii="Times New Roman" w:eastAsia="Calibri" w:hAnsi="Times New Roman" w:cs="Times New Roman"/>
          <w:bCs/>
          <w:i/>
        </w:rPr>
        <w:t xml:space="preserve">rule </w:t>
      </w:r>
      <w:r w:rsidRPr="004D58DD">
        <w:rPr>
          <w:rFonts w:ascii="Times New Roman" w:eastAsia="Calibri" w:hAnsi="Times New Roman" w:cs="Times New Roman"/>
          <w:bCs/>
        </w:rPr>
        <w:t>(e.g., a formula) that connects them. Even when the dependency</w:t>
      </w:r>
      <w:r w:rsidR="00B50079">
        <w:rPr>
          <w:rFonts w:ascii="Times New Roman" w:eastAsia="Calibri" w:hAnsi="Times New Roman" w:cs="Times New Roman"/>
          <w:bCs/>
        </w:rPr>
        <w:t xml:space="preserve"> rule is given, the student must</w:t>
      </w:r>
      <w:r w:rsidRPr="004D58DD">
        <w:rPr>
          <w:rFonts w:ascii="Times New Roman" w:eastAsia="Calibri" w:hAnsi="Times New Roman" w:cs="Times New Roman"/>
          <w:bCs/>
        </w:rPr>
        <w:t xml:space="preserve"> think of the input and output in general terms: for </w:t>
      </w:r>
      <w:r w:rsidRPr="004D58DD">
        <w:rPr>
          <w:rFonts w:ascii="Times New Roman" w:eastAsia="Calibri" w:hAnsi="Times New Roman" w:cs="Times New Roman"/>
          <w:bCs/>
          <w:i/>
        </w:rPr>
        <w:t>any</w:t>
      </w:r>
      <w:r w:rsidRPr="004D58DD">
        <w:rPr>
          <w:rFonts w:ascii="Times New Roman" w:eastAsia="Calibri" w:hAnsi="Times New Roman" w:cs="Times New Roman"/>
          <w:bCs/>
        </w:rPr>
        <w:t xml:space="preserve"> given input the dependency rule determines its corresponding output (if it has one). </w:t>
      </w:r>
    </w:p>
    <w:p w:rsidR="00443A6D" w:rsidRDefault="00F64DFB" w:rsidP="00AA161A">
      <w:pPr>
        <w:widowControl w:val="0"/>
        <w:autoSpaceDE w:val="0"/>
        <w:autoSpaceDN w:val="0"/>
        <w:adjustRightInd w:val="0"/>
        <w:spacing w:line="480" w:lineRule="auto"/>
        <w:ind w:firstLine="720"/>
        <w:rPr>
          <w:rFonts w:ascii="Times New Roman" w:hAnsi="Times New Roman" w:cs="Times New Roman"/>
          <w:lang w:val="en-US"/>
        </w:rPr>
      </w:pPr>
      <w:r w:rsidRPr="00E24BB7">
        <w:rPr>
          <w:rFonts w:ascii="Times New Roman" w:hAnsi="Times New Roman" w:cs="Times New Roman"/>
          <w:lang w:val="en-US"/>
        </w:rPr>
        <w:t xml:space="preserve">One of </w:t>
      </w:r>
      <w:r>
        <w:rPr>
          <w:rFonts w:ascii="Times New Roman" w:hAnsi="Times New Roman" w:cs="Times New Roman"/>
          <w:lang w:val="en-US"/>
        </w:rPr>
        <w:t>the</w:t>
      </w:r>
      <w:r w:rsidRPr="00E24BB7">
        <w:rPr>
          <w:rFonts w:ascii="Times New Roman" w:hAnsi="Times New Roman" w:cs="Times New Roman"/>
          <w:lang w:val="en-US"/>
        </w:rPr>
        <w:t xml:space="preserve"> primary goals is that students understand functions as models of reality, and of course that they develop a more sophisticated understanding of functions. In these problems, attending to rate of change is necessary for determining a model. This, in turn, necessitates an in-depth study of rates of change, in particular, an exploration of average rate of change which leads naturally to an intuitive notion of instantaneous rate of change. The </w:t>
      </w:r>
      <w:r w:rsidRPr="00E24BB7">
        <w:rPr>
          <w:rFonts w:ascii="Times New Roman" w:hAnsi="Times New Roman" w:cs="Times New Roman"/>
          <w:i/>
          <w:iCs/>
          <w:lang w:val="en-US"/>
        </w:rPr>
        <w:t>need for communication</w:t>
      </w:r>
      <w:r>
        <w:rPr>
          <w:rFonts w:ascii="Times New Roman" w:hAnsi="Times New Roman" w:cs="Times New Roman"/>
          <w:lang w:val="en-US"/>
        </w:rPr>
        <w:t>—</w:t>
      </w:r>
      <w:r w:rsidRPr="00E24BB7">
        <w:rPr>
          <w:rFonts w:ascii="Times New Roman" w:hAnsi="Times New Roman" w:cs="Times New Roman"/>
          <w:lang w:val="en-US"/>
        </w:rPr>
        <w:t>in</w:t>
      </w:r>
      <w:r>
        <w:rPr>
          <w:rFonts w:ascii="Times New Roman" w:hAnsi="Times New Roman" w:cs="Times New Roman"/>
          <w:lang w:val="en-US"/>
        </w:rPr>
        <w:t xml:space="preserve"> t</w:t>
      </w:r>
      <w:r w:rsidRPr="00E24BB7">
        <w:rPr>
          <w:rFonts w:ascii="Times New Roman" w:hAnsi="Times New Roman" w:cs="Times New Roman"/>
          <w:lang w:val="en-US"/>
        </w:rPr>
        <w:t xml:space="preserve">his case the need to communicate to others a precise definition of </w:t>
      </w:r>
      <w:r>
        <w:rPr>
          <w:rFonts w:ascii="Times New Roman" w:hAnsi="Times New Roman" w:cs="Times New Roman"/>
          <w:lang w:val="en-US"/>
        </w:rPr>
        <w:t>‘</w:t>
      </w:r>
      <w:r w:rsidRPr="00E24BB7">
        <w:rPr>
          <w:rFonts w:ascii="Times New Roman" w:hAnsi="Times New Roman" w:cs="Times New Roman"/>
          <w:lang w:val="en-US"/>
        </w:rPr>
        <w:t>approach</w:t>
      </w:r>
      <w:r>
        <w:rPr>
          <w:rFonts w:ascii="Times New Roman" w:hAnsi="Times New Roman" w:cs="Times New Roman"/>
          <w:lang w:val="en-US"/>
        </w:rPr>
        <w:t>es’ and ``arbitrarily close’—</w:t>
      </w:r>
      <w:r w:rsidRPr="00E24BB7">
        <w:rPr>
          <w:rFonts w:ascii="Times New Roman" w:hAnsi="Times New Roman" w:cs="Times New Roman"/>
          <w:lang w:val="en-US"/>
        </w:rPr>
        <w:t>demands</w:t>
      </w:r>
      <w:r>
        <w:rPr>
          <w:rFonts w:ascii="Times New Roman" w:hAnsi="Times New Roman" w:cs="Times New Roman"/>
          <w:lang w:val="en-US"/>
        </w:rPr>
        <w:t xml:space="preserve"> </w:t>
      </w:r>
      <w:r w:rsidRPr="00E24BB7">
        <w:rPr>
          <w:rFonts w:ascii="Times New Roman" w:hAnsi="Times New Roman" w:cs="Times New Roman"/>
          <w:lang w:val="en-US"/>
        </w:rPr>
        <w:t xml:space="preserve">the formalization of our intuitive notion, i.e. the definition of the derivative. With the definition of the derivative in hand, we may prove properties of functions which follow from properties of their derivatives. Many of these properties are intuitive, but the </w:t>
      </w:r>
      <w:r w:rsidRPr="00E24BB7">
        <w:rPr>
          <w:rFonts w:ascii="Times New Roman" w:hAnsi="Times New Roman" w:cs="Times New Roman"/>
          <w:i/>
          <w:iCs/>
          <w:lang w:val="en-US"/>
        </w:rPr>
        <w:t>need for certainty</w:t>
      </w:r>
      <w:r>
        <w:rPr>
          <w:rFonts w:ascii="Times New Roman" w:hAnsi="Times New Roman" w:cs="Times New Roman"/>
          <w:lang w:val="en-US"/>
        </w:rPr>
        <w:t>—</w:t>
      </w:r>
      <w:r w:rsidRPr="00E24BB7">
        <w:rPr>
          <w:rFonts w:ascii="Times New Roman" w:hAnsi="Times New Roman" w:cs="Times New Roman"/>
          <w:lang w:val="en-US"/>
        </w:rPr>
        <w:t>to</w:t>
      </w:r>
      <w:r>
        <w:rPr>
          <w:rFonts w:ascii="Times New Roman" w:hAnsi="Times New Roman" w:cs="Times New Roman"/>
          <w:lang w:val="en-US"/>
        </w:rPr>
        <w:t xml:space="preserve"> </w:t>
      </w:r>
      <w:r w:rsidRPr="00E24BB7">
        <w:rPr>
          <w:rFonts w:ascii="Times New Roman" w:hAnsi="Times New Roman" w:cs="Times New Roman"/>
          <w:lang w:val="en-US"/>
        </w:rPr>
        <w:t>know t</w:t>
      </w:r>
      <w:r>
        <w:rPr>
          <w:rFonts w:ascii="Times New Roman" w:hAnsi="Times New Roman" w:cs="Times New Roman"/>
          <w:lang w:val="en-US"/>
        </w:rPr>
        <w:t>hat something is true—</w:t>
      </w:r>
      <w:r w:rsidRPr="00E24BB7">
        <w:rPr>
          <w:rFonts w:ascii="Times New Roman" w:hAnsi="Times New Roman" w:cs="Times New Roman"/>
          <w:lang w:val="en-US"/>
        </w:rPr>
        <w:t>demands</w:t>
      </w:r>
      <w:r>
        <w:rPr>
          <w:rFonts w:ascii="Times New Roman" w:hAnsi="Times New Roman" w:cs="Times New Roman"/>
          <w:lang w:val="en-US"/>
        </w:rPr>
        <w:t xml:space="preserve"> </w:t>
      </w:r>
      <w:r w:rsidRPr="00E24BB7">
        <w:rPr>
          <w:rFonts w:ascii="Times New Roman" w:hAnsi="Times New Roman" w:cs="Times New Roman"/>
          <w:lang w:val="en-US"/>
        </w:rPr>
        <w:t xml:space="preserve">formal proof. Truth alone, however, is not our only aim, and we desire to educate students to know </w:t>
      </w:r>
      <w:r w:rsidRPr="00E24BB7">
        <w:rPr>
          <w:rFonts w:ascii="Times New Roman" w:hAnsi="Times New Roman" w:cs="Times New Roman"/>
          <w:i/>
          <w:iCs/>
          <w:lang w:val="en-US"/>
        </w:rPr>
        <w:t>why</w:t>
      </w:r>
      <w:r>
        <w:rPr>
          <w:rFonts w:ascii="Times New Roman" w:hAnsi="Times New Roman" w:cs="Times New Roman"/>
          <w:lang w:val="en-US"/>
        </w:rPr>
        <w:t xml:space="preserve"> something is true—</w:t>
      </w:r>
      <w:r w:rsidRPr="00E24BB7">
        <w:rPr>
          <w:rFonts w:ascii="Times New Roman" w:hAnsi="Times New Roman" w:cs="Times New Roman"/>
          <w:lang w:val="en-US"/>
        </w:rPr>
        <w:t>the</w:t>
      </w:r>
      <w:r>
        <w:rPr>
          <w:rFonts w:ascii="Times New Roman" w:hAnsi="Times New Roman" w:cs="Times New Roman"/>
          <w:lang w:val="en-US"/>
        </w:rPr>
        <w:t xml:space="preserve"> cause that makes it true—</w:t>
      </w:r>
      <w:r w:rsidRPr="00E24BB7">
        <w:rPr>
          <w:rFonts w:ascii="Times New Roman" w:hAnsi="Times New Roman" w:cs="Times New Roman"/>
          <w:lang w:val="en-US"/>
        </w:rPr>
        <w:t>a</w:t>
      </w:r>
      <w:r>
        <w:rPr>
          <w:rFonts w:ascii="Times New Roman" w:hAnsi="Times New Roman" w:cs="Times New Roman"/>
          <w:lang w:val="en-US"/>
        </w:rPr>
        <w:t xml:space="preserve"> </w:t>
      </w:r>
      <w:r w:rsidRPr="00E24BB7">
        <w:rPr>
          <w:rFonts w:ascii="Times New Roman" w:hAnsi="Times New Roman" w:cs="Times New Roman"/>
          <w:lang w:val="en-US"/>
        </w:rPr>
        <w:t>need refer</w:t>
      </w:r>
      <w:r>
        <w:rPr>
          <w:rFonts w:ascii="Times New Roman" w:hAnsi="Times New Roman" w:cs="Times New Roman"/>
          <w:lang w:val="en-US"/>
        </w:rPr>
        <w:t>red</w:t>
      </w:r>
      <w:r w:rsidRPr="00E24BB7">
        <w:rPr>
          <w:rFonts w:ascii="Times New Roman" w:hAnsi="Times New Roman" w:cs="Times New Roman"/>
          <w:lang w:val="en-US"/>
        </w:rPr>
        <w:t xml:space="preserve"> to as </w:t>
      </w:r>
      <w:r w:rsidRPr="00E24BB7">
        <w:rPr>
          <w:rFonts w:ascii="Times New Roman" w:hAnsi="Times New Roman" w:cs="Times New Roman"/>
          <w:lang w:val="en-US"/>
        </w:rPr>
        <w:lastRenderedPageBreak/>
        <w:t xml:space="preserve">the </w:t>
      </w:r>
      <w:r w:rsidRPr="00E24BB7">
        <w:rPr>
          <w:rFonts w:ascii="Times New Roman" w:hAnsi="Times New Roman" w:cs="Times New Roman"/>
          <w:i/>
          <w:iCs/>
          <w:lang w:val="en-US"/>
        </w:rPr>
        <w:t>need for causality</w:t>
      </w:r>
      <w:r w:rsidRPr="00E24BB7">
        <w:rPr>
          <w:rFonts w:ascii="Times New Roman" w:hAnsi="Times New Roman" w:cs="Times New Roman"/>
          <w:lang w:val="en-US"/>
        </w:rPr>
        <w:t>.</w:t>
      </w:r>
      <w:r>
        <w:rPr>
          <w:rFonts w:ascii="Times New Roman" w:hAnsi="Times New Roman" w:cs="Times New Roman"/>
          <w:lang w:val="en-US"/>
        </w:rPr>
        <w:t xml:space="preserve"> </w:t>
      </w:r>
    </w:p>
    <w:p w:rsidR="00443A6D" w:rsidRPr="000A5F2B" w:rsidRDefault="00443A6D" w:rsidP="00AA161A">
      <w:pPr>
        <w:spacing w:line="480" w:lineRule="auto"/>
        <w:rPr>
          <w:rFonts w:ascii="Times New Roman" w:eastAsia="Times New Roman" w:hAnsi="Times New Roman" w:cs="Times New Roman"/>
        </w:rPr>
      </w:pPr>
      <w:r>
        <w:rPr>
          <w:rFonts w:ascii="Times New Roman" w:eastAsia="Times New Roman" w:hAnsi="Times New Roman" w:cs="Times New Roman"/>
        </w:rPr>
        <w:t>The three principles delineated above are the components of a theoretical framework for mathematics curriculum design known as DNR: duality</w:t>
      </w:r>
      <w:r w:rsidR="00783B85">
        <w:rPr>
          <w:rFonts w:ascii="Times New Roman" w:eastAsia="Times New Roman" w:hAnsi="Times New Roman" w:cs="Times New Roman"/>
        </w:rPr>
        <w:t xml:space="preserve"> (D)</w:t>
      </w:r>
      <w:r>
        <w:rPr>
          <w:rFonts w:ascii="Times New Roman" w:eastAsia="Times New Roman" w:hAnsi="Times New Roman" w:cs="Times New Roman"/>
        </w:rPr>
        <w:t>; necessity</w:t>
      </w:r>
      <w:r w:rsidR="00783B85">
        <w:rPr>
          <w:rFonts w:ascii="Times New Roman" w:eastAsia="Times New Roman" w:hAnsi="Times New Roman" w:cs="Times New Roman"/>
        </w:rPr>
        <w:t xml:space="preserve"> (N)</w:t>
      </w:r>
      <w:r>
        <w:rPr>
          <w:rFonts w:ascii="Times New Roman" w:eastAsia="Times New Roman" w:hAnsi="Times New Roman" w:cs="Times New Roman"/>
        </w:rPr>
        <w:t>; and repeated-reasoning</w:t>
      </w:r>
      <w:r w:rsidR="00783B85">
        <w:rPr>
          <w:rFonts w:ascii="Times New Roman" w:eastAsia="Times New Roman" w:hAnsi="Times New Roman" w:cs="Times New Roman"/>
        </w:rPr>
        <w:t xml:space="preserve"> (R)</w:t>
      </w:r>
      <w:r>
        <w:rPr>
          <w:rFonts w:ascii="Times New Roman" w:eastAsia="Times New Roman" w:hAnsi="Times New Roman" w:cs="Times New Roman"/>
        </w:rPr>
        <w:t xml:space="preserve">. </w:t>
      </w:r>
      <w:r w:rsidRPr="004A5756">
        <w:rPr>
          <w:rFonts w:ascii="Times New Roman" w:eastAsia="Times New Roman" w:hAnsi="Times New Roman" w:cs="Times New Roman"/>
        </w:rPr>
        <w:t xml:space="preserve">The </w:t>
      </w:r>
      <w:r>
        <w:rPr>
          <w:rFonts w:ascii="Times New Roman" w:eastAsia="Times New Roman" w:hAnsi="Times New Roman" w:cs="Times New Roman"/>
        </w:rPr>
        <w:t xml:space="preserve">full system includes other principles and elaborations </w:t>
      </w:r>
      <w:r w:rsidRPr="004A5756">
        <w:rPr>
          <w:rFonts w:ascii="Times New Roman" w:eastAsia="Times New Roman" w:hAnsi="Times New Roman" w:cs="Times New Roman"/>
        </w:rPr>
        <w:t>organized a</w:t>
      </w:r>
      <w:r>
        <w:rPr>
          <w:rFonts w:ascii="Times New Roman" w:eastAsia="Times New Roman" w:hAnsi="Times New Roman" w:cs="Times New Roman"/>
        </w:rPr>
        <w:t>round these three principles  (</w:t>
      </w:r>
      <w:proofErr w:type="spellStart"/>
      <w:r>
        <w:rPr>
          <w:rFonts w:ascii="Times New Roman" w:eastAsia="Times New Roman" w:hAnsi="Times New Roman" w:cs="Times New Roman"/>
        </w:rPr>
        <w:t>Harel</w:t>
      </w:r>
      <w:proofErr w:type="spellEnd"/>
      <w:r w:rsidR="004B1757">
        <w:rPr>
          <w:rFonts w:ascii="Times New Roman" w:eastAsia="Times New Roman" w:hAnsi="Times New Roman" w:cs="Times New Roman"/>
        </w:rPr>
        <w:t>,</w:t>
      </w:r>
      <w:r>
        <w:rPr>
          <w:rFonts w:ascii="Times New Roman" w:eastAsia="Times New Roman" w:hAnsi="Times New Roman" w:cs="Times New Roman"/>
        </w:rPr>
        <w:t xml:space="preserve"> 2008</w:t>
      </w:r>
      <w:r w:rsidR="004B1757">
        <w:rPr>
          <w:rFonts w:ascii="Times New Roman" w:eastAsia="Times New Roman" w:hAnsi="Times New Roman" w:cs="Times New Roman"/>
        </w:rPr>
        <w:t xml:space="preserve"> a; b  &amp; </w:t>
      </w:r>
      <w:r>
        <w:rPr>
          <w:rFonts w:ascii="Times New Roman" w:eastAsia="Times New Roman" w:hAnsi="Times New Roman" w:cs="Times New Roman"/>
        </w:rPr>
        <w:t>c</w:t>
      </w:r>
      <w:r w:rsidRPr="002358D2">
        <w:rPr>
          <w:rFonts w:ascii="Times New Roman" w:eastAsia="Times New Roman" w:hAnsi="Times New Roman" w:cs="Times New Roman"/>
        </w:rPr>
        <w:t>)</w:t>
      </w:r>
      <w:r>
        <w:rPr>
          <w:rFonts w:ascii="Times New Roman" w:eastAsia="Times New Roman" w:hAnsi="Times New Roman" w:cs="Times New Roman"/>
        </w:rPr>
        <w:t xml:space="preserve">. </w:t>
      </w:r>
      <w:r w:rsidRPr="004A5756">
        <w:rPr>
          <w:rFonts w:ascii="Times New Roman" w:eastAsia="Times New Roman" w:hAnsi="Times New Roman" w:cs="Times New Roman"/>
        </w:rPr>
        <w:t xml:space="preserve"> Learning </w:t>
      </w:r>
      <w:r>
        <w:rPr>
          <w:rFonts w:ascii="Times New Roman" w:eastAsia="Times New Roman" w:hAnsi="Times New Roman" w:cs="Times New Roman"/>
        </w:rPr>
        <w:t xml:space="preserve">in DNR </w:t>
      </w:r>
      <w:r w:rsidRPr="004A5756">
        <w:rPr>
          <w:rFonts w:ascii="Times New Roman" w:eastAsia="Times New Roman" w:hAnsi="Times New Roman" w:cs="Times New Roman"/>
        </w:rPr>
        <w:t xml:space="preserve">is viewed as a developmental process that proceeds through a continual tension between assimilation and accommodation, directed toward a (temporary) equilibrium (Piaget, </w:t>
      </w:r>
      <w:r>
        <w:rPr>
          <w:rFonts w:ascii="Times New Roman" w:eastAsia="Times New Roman" w:hAnsi="Times New Roman" w:cs="Times New Roman"/>
        </w:rPr>
        <w:t xml:space="preserve">1985; Thompson, 1985). The system can also be viewed from a </w:t>
      </w:r>
      <w:proofErr w:type="spellStart"/>
      <w:r>
        <w:rPr>
          <w:rFonts w:ascii="Times New Roman" w:eastAsia="Times New Roman" w:hAnsi="Times New Roman" w:cs="Times New Roman"/>
        </w:rPr>
        <w:t>Vygotskian</w:t>
      </w:r>
      <w:proofErr w:type="spellEnd"/>
      <w:r>
        <w:rPr>
          <w:rFonts w:ascii="Times New Roman" w:eastAsia="Times New Roman" w:hAnsi="Times New Roman" w:cs="Times New Roman"/>
        </w:rPr>
        <w:t xml:space="preserve"> perspective in the interactions and actions generated by Paul, Linda and Simon who scaffold shifts to new ways of thinking through tasks and, especially in Paul’s case, engineer moves towards internalisation through dialogue.</w:t>
      </w:r>
      <w:r w:rsidRPr="00443A6D">
        <w:rPr>
          <w:rFonts w:ascii="Times New Roman" w:eastAsia="Times New Roman" w:hAnsi="Times New Roman" w:cs="Times New Roman"/>
        </w:rPr>
        <w:t xml:space="preserve"> </w:t>
      </w:r>
      <w:r w:rsidRPr="006D5CE6">
        <w:rPr>
          <w:rFonts w:ascii="Times New Roman" w:eastAsia="Times New Roman" w:hAnsi="Times New Roman" w:cs="Times New Roman"/>
        </w:rPr>
        <w:t>Even if concepts and skills are intellectually necessitated</w:t>
      </w:r>
      <w:r w:rsidR="0035077E">
        <w:rPr>
          <w:rFonts w:ascii="Times New Roman" w:eastAsia="Times New Roman" w:hAnsi="Times New Roman" w:cs="Times New Roman"/>
        </w:rPr>
        <w:t xml:space="preserve"> through suitable tasks, there is still the need to ensure</w:t>
      </w:r>
      <w:r w:rsidRPr="006D5CE6">
        <w:rPr>
          <w:rFonts w:ascii="Times New Roman" w:eastAsia="Times New Roman" w:hAnsi="Times New Roman" w:cs="Times New Roman"/>
        </w:rPr>
        <w:t xml:space="preserve"> that students internalize, organize, and habituate this knowledge</w:t>
      </w:r>
      <w:r>
        <w:rPr>
          <w:rFonts w:ascii="Times New Roman" w:eastAsia="Times New Roman" w:hAnsi="Times New Roman" w:cs="Times New Roman"/>
        </w:rPr>
        <w:t xml:space="preserve"> by repeated –reasoning over time to activate the duality principle.</w:t>
      </w:r>
    </w:p>
    <w:p w:rsidR="00F64DFB" w:rsidRPr="006D5CE6" w:rsidRDefault="00F64DFB" w:rsidP="00AA161A">
      <w:pPr>
        <w:spacing w:line="480" w:lineRule="auto"/>
        <w:ind w:firstLine="720"/>
        <w:rPr>
          <w:rFonts w:ascii="Times New Roman" w:hAnsi="Times New Roman" w:cs="Times New Roman"/>
          <w:lang w:val="en-US"/>
        </w:rPr>
      </w:pPr>
    </w:p>
    <w:p w:rsidR="000A5F2B" w:rsidRPr="00E215F6" w:rsidRDefault="00443A6D" w:rsidP="00AA161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DNR system was developed to aid curriculum design, but seems to capture characteristics of how personal mathematical knowledge is enacted in flow, over time.</w:t>
      </w:r>
      <w:r w:rsidR="00E215F6">
        <w:rPr>
          <w:rFonts w:ascii="Times New Roman" w:eastAsia="Times New Roman" w:hAnsi="Times New Roman" w:cs="Times New Roman"/>
        </w:rPr>
        <w:t xml:space="preserve"> I</w:t>
      </w:r>
      <w:r>
        <w:rPr>
          <w:rFonts w:ascii="Times New Roman" w:eastAsia="Times New Roman" w:hAnsi="Times New Roman" w:cs="Times New Roman"/>
        </w:rPr>
        <w:t>t is obvious that a lack of description of complex knowledgeable behaviour keeps it t</w:t>
      </w:r>
      <w:r w:rsidR="00E215F6">
        <w:rPr>
          <w:rFonts w:ascii="Times New Roman" w:eastAsia="Times New Roman" w:hAnsi="Times New Roman" w:cs="Times New Roman"/>
        </w:rPr>
        <w:t>acit and unavailable for others. It does not follow, however,</w:t>
      </w:r>
      <w:r>
        <w:rPr>
          <w:rFonts w:ascii="Times New Roman" w:eastAsia="Times New Roman" w:hAnsi="Times New Roman" w:cs="Times New Roman"/>
        </w:rPr>
        <w:t xml:space="preserve"> that articulation of the behaviour of Paul, Linda and Simon makes it possible for others without their knowledge to enact similar DNR merely through pedagogic planning. </w:t>
      </w:r>
      <w:r w:rsidR="00271E89">
        <w:rPr>
          <w:rFonts w:ascii="Times New Roman" w:eastAsia="Times New Roman" w:hAnsi="Times New Roman" w:cs="Times New Roman"/>
        </w:rPr>
        <w:t>In the absence o</w:t>
      </w:r>
      <w:r>
        <w:rPr>
          <w:rFonts w:ascii="Times New Roman" w:eastAsia="Times New Roman" w:hAnsi="Times New Roman" w:cs="Times New Roman"/>
        </w:rPr>
        <w:t xml:space="preserve">f </w:t>
      </w:r>
      <w:r w:rsidR="00271E89">
        <w:rPr>
          <w:rFonts w:ascii="Times New Roman" w:eastAsia="Times New Roman" w:hAnsi="Times New Roman" w:cs="Times New Roman"/>
        </w:rPr>
        <w:t>personal mathematical knowledge</w:t>
      </w:r>
      <w:r w:rsidR="0035077E">
        <w:rPr>
          <w:rFonts w:ascii="Times New Roman" w:eastAsia="Times New Roman" w:hAnsi="Times New Roman" w:cs="Times New Roman"/>
        </w:rPr>
        <w:t xml:space="preserve"> that can act automatically, </w:t>
      </w:r>
      <w:r w:rsidR="00271E89">
        <w:rPr>
          <w:rFonts w:ascii="Times New Roman" w:eastAsia="Times New Roman" w:hAnsi="Times New Roman" w:cs="Times New Roman"/>
        </w:rPr>
        <w:t>deliberate pedagogy</w:t>
      </w:r>
      <w:r>
        <w:rPr>
          <w:rFonts w:ascii="Times New Roman" w:eastAsia="Times New Roman" w:hAnsi="Times New Roman" w:cs="Times New Roman"/>
        </w:rPr>
        <w:t xml:space="preserve"> and planning</w:t>
      </w:r>
      <w:r w:rsidR="0035077E">
        <w:rPr>
          <w:rFonts w:ascii="Times New Roman" w:eastAsia="Times New Roman" w:hAnsi="Times New Roman" w:cs="Times New Roman"/>
        </w:rPr>
        <w:t xml:space="preserve"> may not</w:t>
      </w:r>
      <w:r w:rsidR="00271E89">
        <w:rPr>
          <w:rFonts w:ascii="Times New Roman" w:eastAsia="Times New Roman" w:hAnsi="Times New Roman" w:cs="Times New Roman"/>
        </w:rPr>
        <w:t xml:space="preserve"> fulfil the principles</w:t>
      </w:r>
      <w:r w:rsidR="0035077E">
        <w:rPr>
          <w:rFonts w:ascii="Times New Roman" w:eastAsia="Times New Roman" w:hAnsi="Times New Roman" w:cs="Times New Roman"/>
        </w:rPr>
        <w:t>.  W</w:t>
      </w:r>
      <w:r w:rsidR="00E215F6">
        <w:rPr>
          <w:rFonts w:ascii="Times New Roman" w:eastAsia="Times New Roman" w:hAnsi="Times New Roman" w:cs="Times New Roman"/>
        </w:rPr>
        <w:t>e also</w:t>
      </w:r>
      <w:r w:rsidR="0035077E">
        <w:rPr>
          <w:rFonts w:ascii="Times New Roman" w:eastAsia="Times New Roman" w:hAnsi="Times New Roman" w:cs="Times New Roman"/>
        </w:rPr>
        <w:t xml:space="preserve"> speculate that</w:t>
      </w:r>
      <w:r w:rsidR="00271E89">
        <w:rPr>
          <w:rFonts w:ascii="Times New Roman" w:eastAsia="Times New Roman" w:hAnsi="Times New Roman" w:cs="Times New Roman"/>
        </w:rPr>
        <w:t xml:space="preserve"> new forms of reasoning</w:t>
      </w:r>
      <w:r w:rsidR="00783B85">
        <w:rPr>
          <w:rFonts w:ascii="Times New Roman" w:eastAsia="Times New Roman" w:hAnsi="Times New Roman" w:cs="Times New Roman"/>
        </w:rPr>
        <w:t xml:space="preserve"> scaffolded by Paul, Linda and Simon</w:t>
      </w:r>
      <w:r w:rsidR="00271E89">
        <w:rPr>
          <w:rFonts w:ascii="Times New Roman" w:eastAsia="Times New Roman" w:hAnsi="Times New Roman" w:cs="Times New Roman"/>
        </w:rPr>
        <w:t xml:space="preserve"> might dissipate with changes of teacher.</w:t>
      </w:r>
      <w:r w:rsidR="00E215F6">
        <w:rPr>
          <w:rFonts w:ascii="Times New Roman" w:eastAsia="Times New Roman" w:hAnsi="Times New Roman" w:cs="Times New Roman"/>
        </w:rPr>
        <w:t xml:space="preserve"> </w:t>
      </w:r>
    </w:p>
    <w:p w:rsidR="00E575E8" w:rsidRPr="00940A32" w:rsidRDefault="00E575E8" w:rsidP="00AA161A">
      <w:pPr>
        <w:pStyle w:val="Heading3"/>
        <w:spacing w:line="480" w:lineRule="auto"/>
        <w:rPr>
          <w:rFonts w:asciiTheme="majorBidi" w:hAnsiTheme="majorBidi"/>
          <w:sz w:val="24"/>
          <w:szCs w:val="24"/>
        </w:rPr>
      </w:pPr>
      <w:r w:rsidRPr="00940A32">
        <w:rPr>
          <w:rFonts w:asciiTheme="majorBidi" w:hAnsiTheme="majorBidi"/>
          <w:sz w:val="24"/>
          <w:szCs w:val="24"/>
        </w:rPr>
        <w:lastRenderedPageBreak/>
        <w:t>Conclusion</w:t>
      </w:r>
    </w:p>
    <w:p w:rsidR="00087BA1" w:rsidRDefault="004904FC" w:rsidP="00AA161A">
      <w:pPr>
        <w:spacing w:line="480" w:lineRule="auto"/>
        <w:ind w:firstLine="720"/>
        <w:rPr>
          <w:rFonts w:asciiTheme="majorBidi" w:hAnsiTheme="majorBidi" w:cstheme="majorBidi"/>
        </w:rPr>
      </w:pPr>
      <w:r>
        <w:rPr>
          <w:rFonts w:asciiTheme="majorBidi" w:hAnsiTheme="majorBidi" w:cstheme="majorBidi"/>
        </w:rPr>
        <w:t>This paper was conceived as an</w:t>
      </w:r>
      <w:r w:rsidR="00B50079">
        <w:rPr>
          <w:rFonts w:asciiTheme="majorBidi" w:hAnsiTheme="majorBidi" w:cstheme="majorBidi"/>
        </w:rPr>
        <w:t xml:space="preserve"> investigation into </w:t>
      </w:r>
      <w:r>
        <w:rPr>
          <w:rFonts w:asciiTheme="majorBidi" w:hAnsiTheme="majorBidi" w:cstheme="majorBidi"/>
        </w:rPr>
        <w:t>how personal mathematical knowledge at a high level</w:t>
      </w:r>
      <w:r w:rsidR="00B50079">
        <w:rPr>
          <w:rFonts w:asciiTheme="majorBidi" w:hAnsiTheme="majorBidi" w:cstheme="majorBidi"/>
        </w:rPr>
        <w:t xml:space="preserve"> can impact</w:t>
      </w:r>
      <w:r w:rsidR="00FD78CA">
        <w:rPr>
          <w:rFonts w:asciiTheme="majorBidi" w:hAnsiTheme="majorBidi" w:cstheme="majorBidi"/>
        </w:rPr>
        <w:t xml:space="preserve"> on teaching at a lower school level, and beyond particular topics. A small observational project of tw</w:t>
      </w:r>
      <w:r w:rsidR="00E215F6">
        <w:rPr>
          <w:rFonts w:asciiTheme="majorBidi" w:hAnsiTheme="majorBidi" w:cstheme="majorBidi"/>
        </w:rPr>
        <w:t xml:space="preserve">o mathematics graduate teachers, and knowledge of a task planned by a third teacher, </w:t>
      </w:r>
      <w:r w:rsidR="00FD78CA">
        <w:rPr>
          <w:rFonts w:asciiTheme="majorBidi" w:hAnsiTheme="majorBidi" w:cstheme="majorBidi"/>
        </w:rPr>
        <w:t>indicated that it can and also yielded some insights into how this can work. The particular context for this investigation was the teaching of functions, which are often be treated superficially in our textbooks</w:t>
      </w:r>
      <w:r w:rsidR="00087BA1">
        <w:rPr>
          <w:rFonts w:asciiTheme="majorBidi" w:hAnsiTheme="majorBidi" w:cstheme="majorBidi"/>
        </w:rPr>
        <w:t>.</w:t>
      </w:r>
    </w:p>
    <w:p w:rsidR="00B24B37" w:rsidRDefault="00B50079" w:rsidP="00AA161A">
      <w:pPr>
        <w:spacing w:line="480" w:lineRule="auto"/>
        <w:ind w:firstLine="720"/>
        <w:rPr>
          <w:rFonts w:asciiTheme="majorBidi" w:hAnsiTheme="majorBidi" w:cstheme="majorBidi"/>
        </w:rPr>
      </w:pPr>
      <w:r>
        <w:rPr>
          <w:rFonts w:asciiTheme="majorBidi" w:hAnsiTheme="majorBidi" w:cstheme="majorBidi"/>
        </w:rPr>
        <w:t>‘F</w:t>
      </w:r>
      <w:r w:rsidR="00FD78CA">
        <w:rPr>
          <w:rFonts w:asciiTheme="majorBidi" w:hAnsiTheme="majorBidi" w:cstheme="majorBidi"/>
        </w:rPr>
        <w:t>unction-aware’ teachers, that is teachers who have personal experience of studying functions at a high level and using them in their own past study, can teach throughout school in ways that lay foundations for later understanding of functions, rather than ways that would hinder that development. Further, t</w:t>
      </w:r>
      <w:r w:rsidR="00783B85">
        <w:rPr>
          <w:rFonts w:asciiTheme="majorBidi" w:hAnsiTheme="majorBidi" w:cstheme="majorBidi"/>
        </w:rPr>
        <w:t>hey can prepare students for</w:t>
      </w:r>
      <w:r>
        <w:rPr>
          <w:rFonts w:asciiTheme="majorBidi" w:hAnsiTheme="majorBidi" w:cstheme="majorBidi"/>
        </w:rPr>
        <w:t xml:space="preserve"> the</w:t>
      </w:r>
      <w:r w:rsidR="00FD78CA">
        <w:rPr>
          <w:rFonts w:asciiTheme="majorBidi" w:hAnsiTheme="majorBidi" w:cstheme="majorBidi"/>
        </w:rPr>
        <w:t xml:space="preserve"> intellectual need for functions, so that students</w:t>
      </w:r>
      <w:r w:rsidR="00783B85">
        <w:rPr>
          <w:rFonts w:asciiTheme="majorBidi" w:hAnsiTheme="majorBidi" w:cstheme="majorBidi"/>
        </w:rPr>
        <w:t xml:space="preserve"> can</w:t>
      </w:r>
      <w:r w:rsidR="00FD78CA">
        <w:rPr>
          <w:rFonts w:asciiTheme="majorBidi" w:hAnsiTheme="majorBidi" w:cstheme="majorBidi"/>
        </w:rPr>
        <w:t xml:space="preserve"> </w:t>
      </w:r>
      <w:r>
        <w:rPr>
          <w:rFonts w:asciiTheme="majorBidi" w:hAnsiTheme="majorBidi" w:cstheme="majorBidi"/>
        </w:rPr>
        <w:t>respond to situations</w:t>
      </w:r>
      <w:r w:rsidR="00783B85">
        <w:rPr>
          <w:rFonts w:asciiTheme="majorBidi" w:hAnsiTheme="majorBidi" w:cstheme="majorBidi"/>
        </w:rPr>
        <w:t xml:space="preserve"> as if seeking a function to describe and explain mathematical and physical phenomena</w:t>
      </w:r>
      <w:r w:rsidR="00FD78CA">
        <w:rPr>
          <w:rFonts w:asciiTheme="majorBidi" w:hAnsiTheme="majorBidi" w:cstheme="majorBidi"/>
        </w:rPr>
        <w:t>.  T</w:t>
      </w:r>
      <w:r>
        <w:rPr>
          <w:rFonts w:asciiTheme="majorBidi" w:hAnsiTheme="majorBidi" w:cstheme="majorBidi"/>
        </w:rPr>
        <w:t xml:space="preserve">hey can </w:t>
      </w:r>
      <w:r w:rsidR="00FD78CA">
        <w:rPr>
          <w:rFonts w:asciiTheme="majorBidi" w:hAnsiTheme="majorBidi" w:cstheme="majorBidi"/>
        </w:rPr>
        <w:t>embed repeated experience, because they themselves see such phenomena as functions, rather than seeing ‘functions’ as an isolated curriculum topic.</w:t>
      </w:r>
      <w:r>
        <w:rPr>
          <w:rFonts w:asciiTheme="majorBidi" w:hAnsiTheme="majorBidi" w:cstheme="majorBidi"/>
        </w:rPr>
        <w:t xml:space="preserve"> This teaching is based on a continuous understanding of functions which informs both their in-flow pedagogic actions and also their continuous pedagogy over time.</w:t>
      </w:r>
    </w:p>
    <w:p w:rsidR="001E1E6C" w:rsidRDefault="00D06BD6" w:rsidP="00AA161A">
      <w:pPr>
        <w:spacing w:line="480" w:lineRule="auto"/>
        <w:ind w:firstLine="720"/>
        <w:rPr>
          <w:rFonts w:asciiTheme="majorBidi" w:hAnsiTheme="majorBidi" w:cstheme="majorBidi"/>
        </w:rPr>
      </w:pPr>
      <w:r>
        <w:rPr>
          <w:rFonts w:asciiTheme="majorBidi" w:hAnsiTheme="majorBidi" w:cstheme="majorBidi"/>
        </w:rPr>
        <w:t>This paper therefore supports</w:t>
      </w:r>
      <w:r w:rsidR="00FD78CA">
        <w:rPr>
          <w:rFonts w:asciiTheme="majorBidi" w:hAnsiTheme="majorBidi" w:cstheme="majorBidi"/>
        </w:rPr>
        <w:t xml:space="preserve"> the importance of</w:t>
      </w:r>
      <w:r>
        <w:rPr>
          <w:rFonts w:asciiTheme="majorBidi" w:hAnsiTheme="majorBidi" w:cstheme="majorBidi"/>
        </w:rPr>
        <w:t xml:space="preserve"> mathematics teachers having personal mathematical knowledge beyond the level at which they are teaching.</w:t>
      </w:r>
    </w:p>
    <w:p w:rsidR="001E1E6C" w:rsidRDefault="001E1E6C" w:rsidP="00AA161A">
      <w:pPr>
        <w:spacing w:after="200" w:line="480" w:lineRule="auto"/>
        <w:rPr>
          <w:rFonts w:asciiTheme="majorBidi" w:hAnsiTheme="majorBidi" w:cstheme="majorBidi"/>
        </w:rPr>
      </w:pPr>
      <w:r>
        <w:rPr>
          <w:rFonts w:asciiTheme="majorBidi" w:hAnsiTheme="majorBidi" w:cstheme="majorBidi"/>
        </w:rPr>
        <w:br w:type="page"/>
      </w:r>
    </w:p>
    <w:p w:rsidR="005C1AE3" w:rsidRPr="005C1AE3" w:rsidRDefault="006D5CE6" w:rsidP="00AA161A">
      <w:pPr>
        <w:pStyle w:val="Heading3"/>
        <w:spacing w:line="480" w:lineRule="auto"/>
        <w:rPr>
          <w:rFonts w:asciiTheme="majorBidi" w:hAnsiTheme="majorBidi"/>
          <w:sz w:val="24"/>
          <w:szCs w:val="24"/>
        </w:rPr>
      </w:pPr>
      <w:r>
        <w:rPr>
          <w:rFonts w:asciiTheme="majorBidi" w:hAnsiTheme="majorBidi"/>
          <w:sz w:val="24"/>
          <w:szCs w:val="24"/>
        </w:rPr>
        <w:lastRenderedPageBreak/>
        <w:t>References</w:t>
      </w:r>
    </w:p>
    <w:p w:rsidR="005C1AE3" w:rsidRPr="005C1AE3" w:rsidRDefault="005C1AE3" w:rsidP="00AA161A">
      <w:pPr>
        <w:autoSpaceDE w:val="0"/>
        <w:autoSpaceDN w:val="0"/>
        <w:adjustRightInd w:val="0"/>
        <w:spacing w:before="80" w:line="480" w:lineRule="auto"/>
        <w:ind w:left="720" w:hanging="720"/>
        <w:rPr>
          <w:rFonts w:ascii="Arial" w:eastAsiaTheme="minorHAnsi" w:hAnsi="Arial" w:cs="Arial"/>
          <w:sz w:val="20"/>
          <w:szCs w:val="20"/>
          <w:lang w:val="en-GB"/>
        </w:rPr>
      </w:pPr>
      <w:bookmarkStart w:id="0" w:name="_GoBack"/>
      <w:bookmarkEnd w:id="0"/>
      <w:r w:rsidRPr="005C1AE3">
        <w:rPr>
          <w:rFonts w:ascii="Arial" w:eastAsiaTheme="minorHAnsi" w:hAnsi="Arial" w:cs="Arial"/>
          <w:sz w:val="20"/>
          <w:szCs w:val="20"/>
          <w:lang w:val="en-GB"/>
        </w:rPr>
        <w:t xml:space="preserve">Ball, D. L., Thames, M. H., &amp; Phelps, G. (2008). Content knowledge for teaching: What makes it special? </w:t>
      </w:r>
      <w:r w:rsidRPr="005C1AE3">
        <w:rPr>
          <w:rFonts w:ascii="Arial" w:eastAsiaTheme="minorHAnsi" w:hAnsi="Arial" w:cs="Arial"/>
          <w:i/>
          <w:iCs/>
          <w:sz w:val="20"/>
          <w:szCs w:val="20"/>
          <w:lang w:val="en-GB"/>
        </w:rPr>
        <w:t>Journal of Teacher Education</w:t>
      </w:r>
      <w:r w:rsidRPr="005C1AE3">
        <w:rPr>
          <w:rFonts w:ascii="Arial" w:eastAsiaTheme="minorHAnsi" w:hAnsi="Arial" w:cs="Arial"/>
          <w:sz w:val="20"/>
          <w:szCs w:val="20"/>
          <w:lang w:val="en-GB"/>
        </w:rPr>
        <w:t xml:space="preserve">, </w:t>
      </w:r>
      <w:r w:rsidRPr="005C1AE3">
        <w:rPr>
          <w:rFonts w:ascii="Arial" w:eastAsiaTheme="minorHAnsi" w:hAnsi="Arial" w:cs="Arial"/>
          <w:i/>
          <w:iCs/>
          <w:sz w:val="20"/>
          <w:szCs w:val="20"/>
          <w:lang w:val="en-GB"/>
        </w:rPr>
        <w:t>59</w:t>
      </w:r>
      <w:r w:rsidRPr="005C1AE3">
        <w:rPr>
          <w:rFonts w:ascii="Arial" w:eastAsiaTheme="minorHAnsi" w:hAnsi="Arial" w:cs="Arial"/>
          <w:sz w:val="20"/>
          <w:szCs w:val="20"/>
          <w:lang w:val="en-GB"/>
        </w:rPr>
        <w:t>, 389–407.</w:t>
      </w:r>
    </w:p>
    <w:p w:rsidR="005C1AE3" w:rsidRPr="005C1AE3" w:rsidRDefault="005C1AE3" w:rsidP="00AA161A">
      <w:pPr>
        <w:autoSpaceDE w:val="0"/>
        <w:autoSpaceDN w:val="0"/>
        <w:adjustRightInd w:val="0"/>
        <w:spacing w:before="80" w:line="480" w:lineRule="auto"/>
        <w:ind w:left="720" w:hanging="720"/>
        <w:rPr>
          <w:rFonts w:ascii="Arial" w:eastAsiaTheme="minorHAnsi" w:hAnsi="Arial" w:cs="Arial"/>
          <w:sz w:val="20"/>
          <w:szCs w:val="20"/>
          <w:lang w:val="en-US"/>
        </w:rPr>
      </w:pPr>
      <w:r w:rsidRPr="005C1AE3">
        <w:rPr>
          <w:rFonts w:ascii="Arial" w:eastAsiaTheme="minorHAnsi" w:hAnsi="Arial" w:cs="Arial"/>
          <w:sz w:val="20"/>
          <w:szCs w:val="20"/>
          <w:lang w:val="en-US"/>
        </w:rPr>
        <w:t xml:space="preserve">Cooper, T. J., </w:t>
      </w:r>
      <w:proofErr w:type="spellStart"/>
      <w:r w:rsidRPr="005C1AE3">
        <w:rPr>
          <w:rFonts w:ascii="Arial" w:eastAsiaTheme="minorHAnsi" w:hAnsi="Arial" w:cs="Arial"/>
          <w:sz w:val="20"/>
          <w:szCs w:val="20"/>
          <w:lang w:val="en-US"/>
        </w:rPr>
        <w:t>Heirdsfield</w:t>
      </w:r>
      <w:proofErr w:type="spellEnd"/>
      <w:r w:rsidRPr="005C1AE3">
        <w:rPr>
          <w:rFonts w:ascii="Arial" w:eastAsiaTheme="minorHAnsi" w:hAnsi="Arial" w:cs="Arial"/>
          <w:sz w:val="20"/>
          <w:szCs w:val="20"/>
          <w:lang w:val="en-US"/>
        </w:rPr>
        <w:t xml:space="preserve">, A., </w:t>
      </w:r>
      <w:r w:rsidR="00A21572">
        <w:rPr>
          <w:rFonts w:ascii="Arial" w:eastAsiaTheme="minorHAnsi" w:hAnsi="Arial" w:cs="Arial"/>
          <w:sz w:val="20"/>
          <w:szCs w:val="20"/>
          <w:lang w:val="en-US"/>
        </w:rPr>
        <w:t xml:space="preserve">&amp; </w:t>
      </w:r>
      <w:r w:rsidRPr="005C1AE3">
        <w:rPr>
          <w:rFonts w:ascii="Arial" w:eastAsiaTheme="minorHAnsi" w:hAnsi="Arial" w:cs="Arial"/>
          <w:sz w:val="20"/>
          <w:szCs w:val="20"/>
          <w:lang w:val="en-US"/>
        </w:rPr>
        <w:t xml:space="preserve">Irons, C. J. (1996). Children’s mental strategies for addition and subtraction word problems. In J. Mulligan &amp; M. </w:t>
      </w:r>
      <w:proofErr w:type="spellStart"/>
      <w:r w:rsidRPr="005C1AE3">
        <w:rPr>
          <w:rFonts w:ascii="Arial" w:eastAsiaTheme="minorHAnsi" w:hAnsi="Arial" w:cs="Arial"/>
          <w:sz w:val="20"/>
          <w:szCs w:val="20"/>
          <w:lang w:val="en-US"/>
        </w:rPr>
        <w:t>Mitchelmore</w:t>
      </w:r>
      <w:proofErr w:type="spellEnd"/>
      <w:r w:rsidRPr="005C1AE3">
        <w:rPr>
          <w:rFonts w:ascii="Arial" w:eastAsiaTheme="minorHAnsi" w:hAnsi="Arial" w:cs="Arial"/>
          <w:sz w:val="20"/>
          <w:szCs w:val="20"/>
          <w:lang w:val="en-US"/>
        </w:rPr>
        <w:t xml:space="preserve"> (Eds.), </w:t>
      </w:r>
      <w:r w:rsidRPr="005C1AE3">
        <w:rPr>
          <w:rFonts w:ascii="Arial" w:eastAsiaTheme="minorHAnsi" w:hAnsi="Arial" w:cs="Arial"/>
          <w:i/>
          <w:iCs/>
          <w:sz w:val="20"/>
          <w:szCs w:val="20"/>
          <w:lang w:val="en-US"/>
        </w:rPr>
        <w:t>Children’s number learning (</w:t>
      </w:r>
      <w:r w:rsidRPr="005C1AE3">
        <w:rPr>
          <w:rFonts w:ascii="Arial" w:eastAsiaTheme="minorHAnsi" w:hAnsi="Arial" w:cs="Arial"/>
          <w:sz w:val="20"/>
          <w:szCs w:val="20"/>
          <w:lang w:val="en-US"/>
        </w:rPr>
        <w:t>pp</w:t>
      </w:r>
      <w:r w:rsidR="0042516B">
        <w:rPr>
          <w:rFonts w:ascii="Arial" w:eastAsiaTheme="minorHAnsi" w:hAnsi="Arial" w:cs="Arial"/>
          <w:sz w:val="20"/>
          <w:szCs w:val="20"/>
          <w:lang w:val="en-US"/>
        </w:rPr>
        <w:t>.</w:t>
      </w:r>
      <w:r w:rsidRPr="005C1AE3">
        <w:rPr>
          <w:rFonts w:ascii="Arial" w:eastAsiaTheme="minorHAnsi" w:hAnsi="Arial" w:cs="Arial"/>
          <w:sz w:val="20"/>
          <w:szCs w:val="20"/>
          <w:lang w:val="en-US"/>
        </w:rPr>
        <w:t xml:space="preserve"> 147-162). Adelaide: Australian Association of Mathematics Teachers, Inc.</w:t>
      </w:r>
    </w:p>
    <w:p w:rsidR="005C1AE3" w:rsidRPr="005C1AE3" w:rsidRDefault="005C1AE3" w:rsidP="00AA161A">
      <w:pPr>
        <w:autoSpaceDE w:val="0"/>
        <w:autoSpaceDN w:val="0"/>
        <w:adjustRightInd w:val="0"/>
        <w:spacing w:before="80" w:line="480" w:lineRule="auto"/>
        <w:ind w:left="720" w:hanging="720"/>
        <w:rPr>
          <w:rFonts w:ascii="Arial" w:eastAsiaTheme="minorHAnsi" w:hAnsi="Arial" w:cs="Arial"/>
          <w:sz w:val="20"/>
          <w:szCs w:val="20"/>
          <w:lang w:val="en-US"/>
        </w:rPr>
      </w:pPr>
      <w:proofErr w:type="spellStart"/>
      <w:r w:rsidRPr="005C1AE3">
        <w:rPr>
          <w:rFonts w:ascii="Arial" w:eastAsiaTheme="minorHAnsi" w:hAnsi="Arial" w:cs="Arial"/>
          <w:sz w:val="20"/>
          <w:szCs w:val="20"/>
          <w:lang w:val="en-US"/>
        </w:rPr>
        <w:t>Csikszentmihalyi</w:t>
      </w:r>
      <w:proofErr w:type="spellEnd"/>
      <w:r w:rsidRPr="005C1AE3">
        <w:rPr>
          <w:rFonts w:ascii="Arial" w:eastAsiaTheme="minorHAnsi" w:hAnsi="Arial" w:cs="Arial"/>
          <w:sz w:val="20"/>
          <w:szCs w:val="20"/>
          <w:lang w:val="en-US"/>
        </w:rPr>
        <w:t>, M. (1992). The flow experience and its significance for human psychology. In M.</w:t>
      </w:r>
      <w:r>
        <w:rPr>
          <w:rFonts w:ascii="Arial" w:eastAsiaTheme="minorHAnsi" w:hAnsi="Arial" w:cs="Arial"/>
          <w:sz w:val="20"/>
          <w:szCs w:val="20"/>
          <w:lang w:val="en-US"/>
        </w:rPr>
        <w:t xml:space="preserve"> </w:t>
      </w:r>
      <w:proofErr w:type="spellStart"/>
      <w:r w:rsidRPr="005C1AE3">
        <w:rPr>
          <w:rFonts w:ascii="Arial" w:eastAsiaTheme="minorHAnsi" w:hAnsi="Arial" w:cs="Arial"/>
          <w:sz w:val="20"/>
          <w:szCs w:val="20"/>
          <w:lang w:val="en-US"/>
        </w:rPr>
        <w:t>Csikszentmihalyi</w:t>
      </w:r>
      <w:proofErr w:type="spellEnd"/>
      <w:r w:rsidRPr="005C1AE3">
        <w:rPr>
          <w:rFonts w:ascii="Arial" w:eastAsiaTheme="minorHAnsi" w:hAnsi="Arial" w:cs="Arial"/>
          <w:sz w:val="20"/>
          <w:szCs w:val="20"/>
          <w:lang w:val="en-US"/>
        </w:rPr>
        <w:t xml:space="preserve"> &amp; I. </w:t>
      </w:r>
      <w:proofErr w:type="spellStart"/>
      <w:r w:rsidRPr="005C1AE3">
        <w:rPr>
          <w:rFonts w:ascii="Arial" w:eastAsiaTheme="minorHAnsi" w:hAnsi="Arial" w:cs="Arial"/>
          <w:sz w:val="20"/>
          <w:szCs w:val="20"/>
          <w:lang w:val="en-US"/>
        </w:rPr>
        <w:t>Csikszentmihalyi</w:t>
      </w:r>
      <w:proofErr w:type="spellEnd"/>
      <w:r w:rsidRPr="005C1AE3">
        <w:rPr>
          <w:rFonts w:ascii="Arial" w:eastAsiaTheme="minorHAnsi" w:hAnsi="Arial" w:cs="Arial"/>
          <w:sz w:val="20"/>
          <w:szCs w:val="20"/>
          <w:lang w:val="en-US"/>
        </w:rPr>
        <w:t xml:space="preserve"> (Eds.), </w:t>
      </w:r>
      <w:r w:rsidRPr="0042516B">
        <w:rPr>
          <w:rFonts w:ascii="Arial" w:eastAsiaTheme="minorHAnsi" w:hAnsi="Arial" w:cs="Arial"/>
          <w:i/>
          <w:sz w:val="20"/>
          <w:szCs w:val="20"/>
          <w:lang w:val="en-US"/>
        </w:rPr>
        <w:t>Optimal experience: Psychological studies of flow in consciousness</w:t>
      </w:r>
      <w:r w:rsidRPr="005C1AE3">
        <w:rPr>
          <w:rFonts w:ascii="Arial" w:eastAsiaTheme="minorHAnsi" w:hAnsi="Arial" w:cs="Arial"/>
          <w:sz w:val="20"/>
          <w:szCs w:val="20"/>
          <w:lang w:val="en-US"/>
        </w:rPr>
        <w:t xml:space="preserve"> (</w:t>
      </w:r>
      <w:r w:rsidR="0042516B">
        <w:rPr>
          <w:rFonts w:ascii="Arial" w:eastAsiaTheme="minorHAnsi" w:hAnsi="Arial" w:cs="Arial"/>
          <w:sz w:val="20"/>
          <w:szCs w:val="20"/>
          <w:lang w:val="en-US"/>
        </w:rPr>
        <w:t>pp.15-35). Cambridge:</w:t>
      </w:r>
      <w:r w:rsidRPr="005C1AE3">
        <w:rPr>
          <w:rFonts w:ascii="Arial" w:eastAsiaTheme="minorHAnsi" w:hAnsi="Arial" w:cs="Arial"/>
          <w:sz w:val="20"/>
          <w:szCs w:val="20"/>
          <w:lang w:val="en-US"/>
        </w:rPr>
        <w:t xml:space="preserve"> Press Syndicate of the University of Cambridge.</w:t>
      </w:r>
    </w:p>
    <w:p w:rsidR="005C1AE3" w:rsidRPr="005C1AE3" w:rsidRDefault="005C1AE3" w:rsidP="00AA161A">
      <w:pPr>
        <w:autoSpaceDE w:val="0"/>
        <w:autoSpaceDN w:val="0"/>
        <w:adjustRightInd w:val="0"/>
        <w:spacing w:before="80" w:line="480" w:lineRule="auto"/>
        <w:ind w:left="720" w:hanging="720"/>
        <w:rPr>
          <w:rFonts w:ascii="Arial" w:hAnsi="Arial" w:cs="Arial"/>
          <w:sz w:val="20"/>
          <w:szCs w:val="20"/>
        </w:rPr>
      </w:pPr>
      <w:proofErr w:type="spellStart"/>
      <w:r w:rsidRPr="005C1AE3">
        <w:rPr>
          <w:rFonts w:ascii="Arial" w:hAnsi="Arial" w:cs="Arial"/>
          <w:sz w:val="20"/>
          <w:szCs w:val="20"/>
        </w:rPr>
        <w:t>Curcio</w:t>
      </w:r>
      <w:proofErr w:type="spellEnd"/>
      <w:r w:rsidRPr="005C1AE3">
        <w:rPr>
          <w:rFonts w:ascii="Arial" w:hAnsi="Arial" w:cs="Arial"/>
          <w:sz w:val="20"/>
          <w:szCs w:val="20"/>
        </w:rPr>
        <w:t>, F. (1987)</w:t>
      </w:r>
      <w:r w:rsidR="00A21572">
        <w:rPr>
          <w:rFonts w:ascii="Arial" w:hAnsi="Arial" w:cs="Arial"/>
          <w:sz w:val="20"/>
          <w:szCs w:val="20"/>
        </w:rPr>
        <w:t>.</w:t>
      </w:r>
      <w:r w:rsidRPr="005C1AE3">
        <w:rPr>
          <w:rFonts w:ascii="Arial" w:hAnsi="Arial" w:cs="Arial"/>
          <w:sz w:val="20"/>
          <w:szCs w:val="20"/>
        </w:rPr>
        <w:t xml:space="preserve"> Comprehension of mathematical relationships expressed in graphs. </w:t>
      </w:r>
      <w:r w:rsidRPr="005C1AE3">
        <w:rPr>
          <w:rFonts w:ascii="Arial" w:hAnsi="Arial" w:cs="Arial"/>
          <w:i/>
          <w:sz w:val="20"/>
          <w:szCs w:val="20"/>
        </w:rPr>
        <w:t>Journal for Research in Mathematics Education,</w:t>
      </w:r>
      <w:r w:rsidRPr="005C1AE3">
        <w:rPr>
          <w:rFonts w:ascii="Arial" w:hAnsi="Arial" w:cs="Arial"/>
          <w:sz w:val="20"/>
          <w:szCs w:val="20"/>
        </w:rPr>
        <w:t xml:space="preserve"> 18 (5), 382-393</w:t>
      </w:r>
      <w:r w:rsidR="0042516B">
        <w:rPr>
          <w:rFonts w:ascii="Arial" w:hAnsi="Arial" w:cs="Arial"/>
          <w:sz w:val="20"/>
          <w:szCs w:val="20"/>
        </w:rPr>
        <w:t>.</w:t>
      </w:r>
    </w:p>
    <w:p w:rsidR="005C1AE3" w:rsidRPr="005C1AE3" w:rsidRDefault="005C1AE3" w:rsidP="00AA161A">
      <w:pPr>
        <w:pStyle w:val="Bibliography"/>
        <w:spacing w:before="80" w:line="480" w:lineRule="auto"/>
        <w:ind w:left="720" w:hanging="720"/>
        <w:rPr>
          <w:rFonts w:ascii="Arial" w:eastAsia="Times New Roman" w:hAnsi="Arial" w:cs="Arial"/>
          <w:sz w:val="20"/>
          <w:szCs w:val="20"/>
          <w:lang w:val="en-GB"/>
        </w:rPr>
      </w:pPr>
      <w:proofErr w:type="spellStart"/>
      <w:r w:rsidRPr="005C1AE3">
        <w:rPr>
          <w:rFonts w:ascii="Arial" w:eastAsia="Times New Roman" w:hAnsi="Arial" w:cs="Arial"/>
          <w:sz w:val="20"/>
          <w:szCs w:val="20"/>
          <w:lang w:val="en-GB"/>
        </w:rPr>
        <w:t>Damasio</w:t>
      </w:r>
      <w:proofErr w:type="spellEnd"/>
      <w:r w:rsidRPr="005C1AE3">
        <w:rPr>
          <w:rFonts w:ascii="Arial" w:eastAsia="Times New Roman" w:hAnsi="Arial" w:cs="Arial"/>
          <w:sz w:val="20"/>
          <w:szCs w:val="20"/>
          <w:lang w:val="en-GB"/>
        </w:rPr>
        <w:t>, A. (2000)</w:t>
      </w:r>
      <w:r w:rsidR="00A21572">
        <w:rPr>
          <w:rFonts w:ascii="Arial" w:eastAsia="Times New Roman" w:hAnsi="Arial" w:cs="Arial"/>
          <w:sz w:val="20"/>
          <w:szCs w:val="20"/>
          <w:lang w:val="en-GB"/>
        </w:rPr>
        <w:t>.</w:t>
      </w:r>
      <w:r w:rsidRPr="005C1AE3">
        <w:rPr>
          <w:rFonts w:ascii="Arial" w:eastAsia="Times New Roman" w:hAnsi="Arial" w:cs="Arial"/>
          <w:sz w:val="20"/>
          <w:szCs w:val="20"/>
          <w:lang w:val="en-GB"/>
        </w:rPr>
        <w:t xml:space="preserve"> </w:t>
      </w:r>
      <w:r w:rsidR="0042516B">
        <w:rPr>
          <w:rFonts w:ascii="Arial" w:eastAsia="Times New Roman" w:hAnsi="Arial" w:cs="Arial"/>
          <w:i/>
          <w:sz w:val="20"/>
          <w:szCs w:val="20"/>
          <w:lang w:val="en-GB"/>
        </w:rPr>
        <w:t>The feeling of what happens: Body and emotion in the making of c</w:t>
      </w:r>
      <w:r w:rsidRPr="005C1AE3">
        <w:rPr>
          <w:rFonts w:ascii="Arial" w:eastAsia="Times New Roman" w:hAnsi="Arial" w:cs="Arial"/>
          <w:i/>
          <w:sz w:val="20"/>
          <w:szCs w:val="20"/>
          <w:lang w:val="en-GB"/>
        </w:rPr>
        <w:t>onsciousness</w:t>
      </w:r>
      <w:r w:rsidRPr="005C1AE3">
        <w:rPr>
          <w:rFonts w:ascii="Arial" w:eastAsia="Times New Roman" w:hAnsi="Arial" w:cs="Arial"/>
          <w:sz w:val="20"/>
          <w:szCs w:val="20"/>
          <w:lang w:val="en-GB"/>
        </w:rPr>
        <w:t>. London: Heinemann.</w:t>
      </w:r>
    </w:p>
    <w:p w:rsidR="005C1AE3" w:rsidRPr="005C1AE3" w:rsidRDefault="005C1AE3" w:rsidP="00AA161A">
      <w:pPr>
        <w:spacing w:before="80" w:line="480" w:lineRule="auto"/>
        <w:ind w:left="720" w:hanging="720"/>
        <w:rPr>
          <w:rFonts w:ascii="Arial" w:hAnsi="Arial" w:cs="Arial"/>
          <w:sz w:val="20"/>
          <w:szCs w:val="20"/>
        </w:rPr>
      </w:pPr>
      <w:r w:rsidRPr="005C1AE3">
        <w:rPr>
          <w:rFonts w:ascii="Arial" w:hAnsi="Arial" w:cs="Arial"/>
          <w:sz w:val="20"/>
          <w:szCs w:val="20"/>
        </w:rPr>
        <w:t xml:space="preserve">Davis, B., &amp; Simmt, E. (2006). Mathematics-for-teaching: An ongoing investigation of the mathematics that teachers (need to) know. </w:t>
      </w:r>
      <w:r w:rsidRPr="0042516B">
        <w:rPr>
          <w:rFonts w:ascii="Arial" w:hAnsi="Arial" w:cs="Arial"/>
          <w:i/>
          <w:sz w:val="20"/>
          <w:szCs w:val="20"/>
        </w:rPr>
        <w:t>Educational Studies in Mathematics</w:t>
      </w:r>
      <w:r w:rsidRPr="005C1AE3">
        <w:rPr>
          <w:rFonts w:ascii="Arial" w:hAnsi="Arial" w:cs="Arial"/>
          <w:sz w:val="20"/>
          <w:szCs w:val="20"/>
        </w:rPr>
        <w:t>, 61(3), 293-319.</w:t>
      </w:r>
    </w:p>
    <w:p w:rsidR="005C1AE3" w:rsidRDefault="005C1AE3" w:rsidP="00AA161A">
      <w:pPr>
        <w:pStyle w:val="Reference"/>
        <w:spacing w:before="80" w:after="0" w:line="480" w:lineRule="auto"/>
        <w:ind w:left="720" w:hanging="720"/>
        <w:rPr>
          <w:rFonts w:ascii="Arial" w:hAnsi="Arial" w:cs="Arial"/>
          <w:sz w:val="20"/>
          <w:szCs w:val="20"/>
        </w:rPr>
      </w:pPr>
      <w:r w:rsidRPr="005C1AE3">
        <w:rPr>
          <w:rFonts w:ascii="Arial" w:hAnsi="Arial" w:cs="Arial"/>
          <w:sz w:val="20"/>
          <w:szCs w:val="20"/>
        </w:rPr>
        <w:t xml:space="preserve">De Bock, D., </w:t>
      </w:r>
      <w:proofErr w:type="spellStart"/>
      <w:r w:rsidRPr="005C1AE3">
        <w:rPr>
          <w:rFonts w:ascii="Arial" w:hAnsi="Arial" w:cs="Arial"/>
          <w:sz w:val="20"/>
          <w:szCs w:val="20"/>
        </w:rPr>
        <w:t>Verschaffel</w:t>
      </w:r>
      <w:proofErr w:type="spellEnd"/>
      <w:r w:rsidRPr="005C1AE3">
        <w:rPr>
          <w:rFonts w:ascii="Arial" w:hAnsi="Arial" w:cs="Arial"/>
          <w:sz w:val="20"/>
          <w:szCs w:val="20"/>
        </w:rPr>
        <w:t>, L.</w:t>
      </w:r>
      <w:r w:rsidR="00F017D3">
        <w:rPr>
          <w:rFonts w:ascii="Arial" w:hAnsi="Arial" w:cs="Arial"/>
          <w:sz w:val="20"/>
          <w:szCs w:val="20"/>
        </w:rPr>
        <w:t>,</w:t>
      </w:r>
      <w:r w:rsidRPr="005C1AE3">
        <w:rPr>
          <w:rFonts w:ascii="Arial" w:hAnsi="Arial" w:cs="Arial"/>
          <w:sz w:val="20"/>
          <w:szCs w:val="20"/>
        </w:rPr>
        <w:t xml:space="preserve"> &amp; </w:t>
      </w:r>
      <w:proofErr w:type="spellStart"/>
      <w:r w:rsidRPr="005C1AE3">
        <w:rPr>
          <w:rFonts w:ascii="Arial" w:hAnsi="Arial" w:cs="Arial"/>
          <w:sz w:val="20"/>
          <w:szCs w:val="20"/>
        </w:rPr>
        <w:t>Janssens</w:t>
      </w:r>
      <w:proofErr w:type="spellEnd"/>
      <w:r w:rsidRPr="005C1AE3">
        <w:rPr>
          <w:rFonts w:ascii="Arial" w:hAnsi="Arial" w:cs="Arial"/>
          <w:sz w:val="20"/>
          <w:szCs w:val="20"/>
        </w:rPr>
        <w:t xml:space="preserve">, D. (1998). The predominance of the linear model in secondary school students’ solutions of word problems involving length and area of similar plane figures, </w:t>
      </w:r>
      <w:r w:rsidRPr="005C1AE3">
        <w:rPr>
          <w:rFonts w:ascii="Arial" w:hAnsi="Arial" w:cs="Arial"/>
          <w:i/>
          <w:sz w:val="20"/>
          <w:szCs w:val="20"/>
        </w:rPr>
        <w:t>Educational Studies in Mathematics</w:t>
      </w:r>
      <w:r w:rsidRPr="005C1AE3">
        <w:rPr>
          <w:rFonts w:ascii="Arial" w:hAnsi="Arial" w:cs="Arial"/>
          <w:sz w:val="20"/>
          <w:szCs w:val="20"/>
        </w:rPr>
        <w:t xml:space="preserve">, 35(1), 65–83. </w:t>
      </w:r>
    </w:p>
    <w:p w:rsidR="007826EE" w:rsidRPr="005C1AE3" w:rsidRDefault="007826EE" w:rsidP="00AA161A">
      <w:pPr>
        <w:pStyle w:val="Reference"/>
        <w:spacing w:before="80" w:after="0" w:line="480" w:lineRule="auto"/>
        <w:ind w:left="720" w:hanging="720"/>
        <w:rPr>
          <w:rFonts w:ascii="Arial" w:hAnsi="Arial" w:cs="Arial"/>
          <w:sz w:val="20"/>
          <w:szCs w:val="20"/>
        </w:rPr>
      </w:pPr>
      <w:proofErr w:type="spellStart"/>
      <w:r>
        <w:rPr>
          <w:rFonts w:ascii="Arial" w:hAnsi="Arial" w:cs="Arial"/>
          <w:sz w:val="20"/>
          <w:szCs w:val="20"/>
        </w:rPr>
        <w:t>Dickinson,P</w:t>
      </w:r>
      <w:proofErr w:type="spellEnd"/>
      <w:r>
        <w:rPr>
          <w:rFonts w:ascii="Arial" w:hAnsi="Arial" w:cs="Arial"/>
          <w:sz w:val="20"/>
          <w:szCs w:val="20"/>
        </w:rPr>
        <w:t xml:space="preserve">., </w:t>
      </w:r>
      <w:proofErr w:type="spellStart"/>
      <w:r>
        <w:rPr>
          <w:rFonts w:ascii="Arial" w:hAnsi="Arial" w:cs="Arial"/>
          <w:sz w:val="20"/>
          <w:szCs w:val="20"/>
        </w:rPr>
        <w:t>Dudzic,S</w:t>
      </w:r>
      <w:proofErr w:type="spellEnd"/>
      <w:r>
        <w:rPr>
          <w:rFonts w:ascii="Arial" w:hAnsi="Arial" w:cs="Arial"/>
          <w:sz w:val="20"/>
          <w:szCs w:val="20"/>
        </w:rPr>
        <w:t xml:space="preserve">., </w:t>
      </w:r>
      <w:proofErr w:type="spellStart"/>
      <w:r>
        <w:rPr>
          <w:rFonts w:ascii="Arial" w:hAnsi="Arial" w:cs="Arial"/>
          <w:sz w:val="20"/>
          <w:szCs w:val="20"/>
        </w:rPr>
        <w:t>Eade,F</w:t>
      </w:r>
      <w:proofErr w:type="spellEnd"/>
      <w:r>
        <w:rPr>
          <w:rFonts w:ascii="Arial" w:hAnsi="Arial" w:cs="Arial"/>
          <w:sz w:val="20"/>
          <w:szCs w:val="20"/>
        </w:rPr>
        <w:t>., Gough, S.</w:t>
      </w:r>
      <w:r w:rsidR="00F017D3">
        <w:rPr>
          <w:rFonts w:ascii="Arial" w:hAnsi="Arial" w:cs="Arial"/>
          <w:sz w:val="20"/>
          <w:szCs w:val="20"/>
        </w:rPr>
        <w:t>,</w:t>
      </w:r>
      <w:r>
        <w:rPr>
          <w:rFonts w:ascii="Arial" w:hAnsi="Arial" w:cs="Arial"/>
          <w:sz w:val="20"/>
          <w:szCs w:val="20"/>
        </w:rPr>
        <w:t xml:space="preserve"> &amp; </w:t>
      </w:r>
      <w:proofErr w:type="spellStart"/>
      <w:r>
        <w:rPr>
          <w:rFonts w:ascii="Arial" w:hAnsi="Arial" w:cs="Arial"/>
          <w:sz w:val="20"/>
          <w:szCs w:val="20"/>
        </w:rPr>
        <w:t>Hough,S</w:t>
      </w:r>
      <w:proofErr w:type="spellEnd"/>
      <w:r>
        <w:rPr>
          <w:rFonts w:ascii="Arial" w:hAnsi="Arial" w:cs="Arial"/>
          <w:sz w:val="20"/>
          <w:szCs w:val="20"/>
        </w:rPr>
        <w:t xml:space="preserve">.(2012) </w:t>
      </w:r>
      <w:r w:rsidRPr="007826EE">
        <w:rPr>
          <w:rFonts w:ascii="Arial" w:hAnsi="Arial" w:cs="Arial"/>
          <w:i/>
          <w:sz w:val="20"/>
          <w:szCs w:val="20"/>
        </w:rPr>
        <w:t>Making Sense of Maths.</w:t>
      </w:r>
      <w:r>
        <w:rPr>
          <w:rFonts w:ascii="Arial" w:hAnsi="Arial" w:cs="Arial"/>
          <w:sz w:val="20"/>
          <w:szCs w:val="20"/>
        </w:rPr>
        <w:t xml:space="preserve"> London: </w:t>
      </w:r>
      <w:proofErr w:type="spellStart"/>
      <w:r>
        <w:rPr>
          <w:rFonts w:ascii="Arial" w:hAnsi="Arial" w:cs="Arial"/>
          <w:sz w:val="20"/>
          <w:szCs w:val="20"/>
        </w:rPr>
        <w:t>Hodder</w:t>
      </w:r>
      <w:proofErr w:type="spellEnd"/>
      <w:r>
        <w:rPr>
          <w:rFonts w:ascii="Arial" w:hAnsi="Arial" w:cs="Arial"/>
          <w:sz w:val="20"/>
          <w:szCs w:val="20"/>
        </w:rPr>
        <w:t xml:space="preserve"> Education.</w:t>
      </w:r>
    </w:p>
    <w:p w:rsidR="005C1AE3" w:rsidRPr="005C1AE3" w:rsidRDefault="0042516B" w:rsidP="00AA161A">
      <w:pPr>
        <w:spacing w:before="80" w:line="480" w:lineRule="auto"/>
        <w:ind w:left="720" w:hanging="720"/>
        <w:rPr>
          <w:rFonts w:ascii="Arial" w:hAnsi="Arial" w:cs="Arial"/>
          <w:sz w:val="20"/>
          <w:szCs w:val="20"/>
        </w:rPr>
      </w:pPr>
      <w:proofErr w:type="spellStart"/>
      <w:r w:rsidRPr="00F017D3">
        <w:rPr>
          <w:rFonts w:ascii="Arial" w:hAnsi="Arial" w:cs="Arial"/>
          <w:sz w:val="20"/>
          <w:szCs w:val="20"/>
        </w:rPr>
        <w:t>Ebersbach</w:t>
      </w:r>
      <w:proofErr w:type="spellEnd"/>
      <w:r w:rsidRPr="00F017D3">
        <w:rPr>
          <w:rFonts w:ascii="Arial" w:hAnsi="Arial" w:cs="Arial"/>
          <w:sz w:val="20"/>
          <w:szCs w:val="20"/>
        </w:rPr>
        <w:t xml:space="preserve">, M., Van </w:t>
      </w:r>
      <w:proofErr w:type="spellStart"/>
      <w:r w:rsidRPr="00F017D3">
        <w:rPr>
          <w:rFonts w:ascii="Arial" w:hAnsi="Arial" w:cs="Arial"/>
          <w:sz w:val="20"/>
          <w:szCs w:val="20"/>
        </w:rPr>
        <w:t>Dooren</w:t>
      </w:r>
      <w:proofErr w:type="spellEnd"/>
      <w:r w:rsidRPr="00F017D3">
        <w:rPr>
          <w:rFonts w:ascii="Arial" w:hAnsi="Arial" w:cs="Arial"/>
          <w:sz w:val="20"/>
          <w:szCs w:val="20"/>
        </w:rPr>
        <w:t xml:space="preserve">, W., Van den </w:t>
      </w:r>
      <w:proofErr w:type="spellStart"/>
      <w:r w:rsidRPr="00F017D3">
        <w:rPr>
          <w:rFonts w:ascii="Arial" w:hAnsi="Arial" w:cs="Arial"/>
          <w:sz w:val="20"/>
          <w:szCs w:val="20"/>
        </w:rPr>
        <w:t>Noortgate</w:t>
      </w:r>
      <w:proofErr w:type="spellEnd"/>
      <w:r w:rsidRPr="00F017D3">
        <w:rPr>
          <w:rFonts w:ascii="Arial" w:hAnsi="Arial" w:cs="Arial"/>
          <w:sz w:val="20"/>
          <w:szCs w:val="20"/>
        </w:rPr>
        <w:t>, W.</w:t>
      </w:r>
      <w:r w:rsidR="00F017D3" w:rsidRPr="00F017D3">
        <w:rPr>
          <w:rFonts w:ascii="Arial" w:hAnsi="Arial" w:cs="Arial"/>
          <w:sz w:val="20"/>
          <w:szCs w:val="20"/>
        </w:rPr>
        <w:t xml:space="preserve">, &amp; </w:t>
      </w:r>
      <w:proofErr w:type="spellStart"/>
      <w:r w:rsidR="00F017D3" w:rsidRPr="00F017D3">
        <w:rPr>
          <w:rFonts w:ascii="Arial" w:hAnsi="Arial" w:cs="Arial"/>
          <w:sz w:val="20"/>
          <w:szCs w:val="20"/>
        </w:rPr>
        <w:t>Resing</w:t>
      </w:r>
      <w:proofErr w:type="spellEnd"/>
      <w:r w:rsidR="00F017D3" w:rsidRPr="00F017D3">
        <w:rPr>
          <w:rFonts w:ascii="Arial" w:hAnsi="Arial" w:cs="Arial"/>
          <w:sz w:val="20"/>
          <w:szCs w:val="20"/>
        </w:rPr>
        <w:t>, W. (2008).</w:t>
      </w:r>
      <w:r>
        <w:rPr>
          <w:rFonts w:ascii="Arial" w:hAnsi="Arial" w:cs="Arial"/>
          <w:sz w:val="20"/>
          <w:szCs w:val="20"/>
        </w:rPr>
        <w:t xml:space="preserve"> Understanding linear and exponential growth: Searching for the roots in 6- to 9-year-o</w:t>
      </w:r>
      <w:r w:rsidR="005C1AE3" w:rsidRPr="005C1AE3">
        <w:rPr>
          <w:rFonts w:ascii="Arial" w:hAnsi="Arial" w:cs="Arial"/>
          <w:sz w:val="20"/>
          <w:szCs w:val="20"/>
        </w:rPr>
        <w:t>lds</w:t>
      </w:r>
      <w:r>
        <w:rPr>
          <w:rFonts w:ascii="Arial" w:hAnsi="Arial" w:cs="Arial"/>
          <w:sz w:val="20"/>
          <w:szCs w:val="20"/>
        </w:rPr>
        <w:t xml:space="preserve">. </w:t>
      </w:r>
      <w:r w:rsidRPr="0042516B">
        <w:rPr>
          <w:rFonts w:ascii="Arial" w:hAnsi="Arial" w:cs="Arial"/>
          <w:i/>
          <w:sz w:val="20"/>
          <w:szCs w:val="20"/>
        </w:rPr>
        <w:t xml:space="preserve">Cognitive Development, </w:t>
      </w:r>
      <w:r>
        <w:rPr>
          <w:rFonts w:ascii="Arial" w:hAnsi="Arial" w:cs="Arial"/>
          <w:sz w:val="20"/>
          <w:szCs w:val="20"/>
        </w:rPr>
        <w:t>23(</w:t>
      </w:r>
      <w:r w:rsidR="005C1AE3" w:rsidRPr="005C1AE3">
        <w:rPr>
          <w:rFonts w:ascii="Arial" w:hAnsi="Arial" w:cs="Arial"/>
          <w:sz w:val="20"/>
          <w:szCs w:val="20"/>
        </w:rPr>
        <w:t>2</w:t>
      </w:r>
      <w:r>
        <w:rPr>
          <w:rFonts w:ascii="Arial" w:hAnsi="Arial" w:cs="Arial"/>
          <w:sz w:val="20"/>
          <w:szCs w:val="20"/>
        </w:rPr>
        <w:t>), 237-257.</w:t>
      </w:r>
    </w:p>
    <w:p w:rsidR="005C1AE3" w:rsidRPr="005C1AE3" w:rsidRDefault="00F017D3" w:rsidP="00AA161A">
      <w:pPr>
        <w:spacing w:before="80" w:line="480" w:lineRule="auto"/>
        <w:ind w:left="720" w:hanging="720"/>
        <w:rPr>
          <w:rFonts w:ascii="Arial" w:hAnsi="Arial" w:cs="Arial"/>
          <w:sz w:val="20"/>
          <w:szCs w:val="20"/>
        </w:rPr>
      </w:pPr>
      <w:proofErr w:type="spellStart"/>
      <w:r>
        <w:rPr>
          <w:rFonts w:ascii="Arial" w:hAnsi="Arial" w:cs="Arial"/>
          <w:sz w:val="20"/>
          <w:szCs w:val="20"/>
        </w:rPr>
        <w:t>Eraut</w:t>
      </w:r>
      <w:proofErr w:type="spellEnd"/>
      <w:r>
        <w:rPr>
          <w:rFonts w:ascii="Arial" w:hAnsi="Arial" w:cs="Arial"/>
          <w:sz w:val="20"/>
          <w:szCs w:val="20"/>
        </w:rPr>
        <w:t xml:space="preserve">, M. (1995). </w:t>
      </w:r>
      <w:proofErr w:type="spellStart"/>
      <w:r>
        <w:rPr>
          <w:rFonts w:ascii="Arial" w:hAnsi="Arial" w:cs="Arial"/>
          <w:sz w:val="20"/>
          <w:szCs w:val="20"/>
        </w:rPr>
        <w:t>Schön</w:t>
      </w:r>
      <w:proofErr w:type="spellEnd"/>
      <w:r>
        <w:rPr>
          <w:rFonts w:ascii="Arial" w:hAnsi="Arial" w:cs="Arial"/>
          <w:sz w:val="20"/>
          <w:szCs w:val="20"/>
        </w:rPr>
        <w:t xml:space="preserve"> shock:</w:t>
      </w:r>
      <w:r w:rsidR="005C1AE3" w:rsidRPr="005C1AE3">
        <w:rPr>
          <w:rFonts w:ascii="Arial" w:hAnsi="Arial" w:cs="Arial"/>
          <w:sz w:val="20"/>
          <w:szCs w:val="20"/>
        </w:rPr>
        <w:t xml:space="preserve"> A case for reframing reflection-in-action? </w:t>
      </w:r>
      <w:r w:rsidR="005C1AE3" w:rsidRPr="0042516B">
        <w:rPr>
          <w:rFonts w:ascii="Arial" w:hAnsi="Arial" w:cs="Arial"/>
          <w:i/>
          <w:sz w:val="20"/>
          <w:szCs w:val="20"/>
        </w:rPr>
        <w:t>Teachers and Teaching,</w:t>
      </w:r>
      <w:r w:rsidR="005C1AE3" w:rsidRPr="005C1AE3">
        <w:rPr>
          <w:rFonts w:ascii="Arial" w:hAnsi="Arial" w:cs="Arial"/>
          <w:sz w:val="20"/>
          <w:szCs w:val="20"/>
        </w:rPr>
        <w:t xml:space="preserve"> 1(1), 9–22.</w:t>
      </w:r>
    </w:p>
    <w:p w:rsidR="005C1AE3" w:rsidRPr="005C1AE3" w:rsidRDefault="005C1AE3" w:rsidP="00AA161A">
      <w:pPr>
        <w:spacing w:before="80" w:line="480" w:lineRule="auto"/>
        <w:ind w:left="720" w:hanging="720"/>
        <w:rPr>
          <w:rFonts w:ascii="Arial" w:hAnsi="Arial" w:cs="Arial"/>
          <w:sz w:val="20"/>
          <w:szCs w:val="20"/>
        </w:rPr>
      </w:pPr>
      <w:proofErr w:type="spellStart"/>
      <w:r w:rsidRPr="005C1AE3">
        <w:rPr>
          <w:rFonts w:ascii="Arial" w:hAnsi="Arial" w:cs="Arial"/>
          <w:sz w:val="20"/>
          <w:szCs w:val="20"/>
        </w:rPr>
        <w:t>Eraut</w:t>
      </w:r>
      <w:proofErr w:type="spellEnd"/>
      <w:r w:rsidRPr="005C1AE3">
        <w:rPr>
          <w:rFonts w:ascii="Arial" w:hAnsi="Arial" w:cs="Arial"/>
          <w:sz w:val="20"/>
          <w:szCs w:val="20"/>
        </w:rPr>
        <w:t>, M. (2000)</w:t>
      </w:r>
      <w:r w:rsidR="00F017D3">
        <w:rPr>
          <w:rFonts w:ascii="Arial" w:hAnsi="Arial" w:cs="Arial"/>
          <w:sz w:val="20"/>
          <w:szCs w:val="20"/>
        </w:rPr>
        <w:t xml:space="preserve">. </w:t>
      </w:r>
      <w:r w:rsidRPr="005C1AE3">
        <w:rPr>
          <w:rFonts w:ascii="Arial" w:hAnsi="Arial" w:cs="Arial"/>
          <w:sz w:val="20"/>
          <w:szCs w:val="20"/>
        </w:rPr>
        <w:t>Non-formal learning and tacit knowledge in professional work</w:t>
      </w:r>
      <w:r w:rsidR="00F017D3">
        <w:rPr>
          <w:rFonts w:ascii="Arial" w:hAnsi="Arial" w:cs="Arial"/>
          <w:sz w:val="20"/>
          <w:szCs w:val="20"/>
        </w:rPr>
        <w:t>.</w:t>
      </w:r>
      <w:r>
        <w:rPr>
          <w:rFonts w:ascii="Arial" w:hAnsi="Arial" w:cs="Arial"/>
          <w:sz w:val="20"/>
          <w:szCs w:val="20"/>
        </w:rPr>
        <w:t xml:space="preserve"> </w:t>
      </w:r>
      <w:r w:rsidRPr="00F017D3">
        <w:rPr>
          <w:rFonts w:ascii="Arial" w:hAnsi="Arial" w:cs="Arial"/>
          <w:i/>
          <w:sz w:val="20"/>
          <w:szCs w:val="20"/>
        </w:rPr>
        <w:t xml:space="preserve">British Journal </w:t>
      </w:r>
      <w:r w:rsidR="0042516B" w:rsidRPr="00F017D3">
        <w:rPr>
          <w:rFonts w:ascii="Arial" w:hAnsi="Arial" w:cs="Arial"/>
          <w:i/>
          <w:sz w:val="20"/>
          <w:szCs w:val="20"/>
        </w:rPr>
        <w:t>of</w:t>
      </w:r>
      <w:r w:rsidR="0042516B">
        <w:rPr>
          <w:rFonts w:ascii="Arial" w:hAnsi="Arial" w:cs="Arial"/>
          <w:sz w:val="20"/>
          <w:szCs w:val="20"/>
        </w:rPr>
        <w:t xml:space="preserve"> </w:t>
      </w:r>
      <w:r w:rsidR="0042516B" w:rsidRPr="0042516B">
        <w:rPr>
          <w:rFonts w:ascii="Arial" w:hAnsi="Arial" w:cs="Arial"/>
          <w:i/>
          <w:sz w:val="20"/>
          <w:szCs w:val="20"/>
        </w:rPr>
        <w:t>Educational Psychology</w:t>
      </w:r>
      <w:r w:rsidRPr="005C1AE3">
        <w:rPr>
          <w:rFonts w:ascii="Arial" w:hAnsi="Arial" w:cs="Arial"/>
          <w:sz w:val="20"/>
          <w:szCs w:val="20"/>
        </w:rPr>
        <w:t>, 70, 113–136</w:t>
      </w:r>
      <w:r w:rsidR="00F017D3">
        <w:rPr>
          <w:rFonts w:ascii="Arial" w:hAnsi="Arial" w:cs="Arial"/>
          <w:sz w:val="20"/>
          <w:szCs w:val="20"/>
        </w:rPr>
        <w:t>.</w:t>
      </w:r>
    </w:p>
    <w:p w:rsidR="005C1AE3" w:rsidRPr="005C1AE3" w:rsidRDefault="005C1AE3" w:rsidP="00AA161A">
      <w:pPr>
        <w:autoSpaceDE w:val="0"/>
        <w:autoSpaceDN w:val="0"/>
        <w:adjustRightInd w:val="0"/>
        <w:spacing w:before="80" w:line="480" w:lineRule="auto"/>
        <w:ind w:left="720" w:hanging="720"/>
        <w:rPr>
          <w:rFonts w:ascii="Arial" w:eastAsiaTheme="minorHAnsi" w:hAnsi="Arial" w:cs="Arial"/>
          <w:sz w:val="20"/>
          <w:szCs w:val="20"/>
          <w:lang w:val="en-US"/>
        </w:rPr>
      </w:pPr>
      <w:proofErr w:type="spellStart"/>
      <w:r w:rsidRPr="005C1AE3">
        <w:rPr>
          <w:rFonts w:ascii="Arial" w:eastAsiaTheme="minorHAnsi" w:hAnsi="Arial" w:cs="Arial"/>
          <w:sz w:val="20"/>
          <w:szCs w:val="20"/>
          <w:lang w:val="en-US"/>
        </w:rPr>
        <w:lastRenderedPageBreak/>
        <w:t>Goe</w:t>
      </w:r>
      <w:proofErr w:type="spellEnd"/>
      <w:r w:rsidRPr="005C1AE3">
        <w:rPr>
          <w:rFonts w:ascii="Arial" w:eastAsiaTheme="minorHAnsi" w:hAnsi="Arial" w:cs="Arial"/>
          <w:sz w:val="20"/>
          <w:szCs w:val="20"/>
          <w:lang w:val="en-US"/>
        </w:rPr>
        <w:t xml:space="preserve">, L. (2007). </w:t>
      </w:r>
      <w:r w:rsidRPr="005C1AE3">
        <w:rPr>
          <w:rFonts w:ascii="Arial" w:eastAsiaTheme="minorHAnsi" w:hAnsi="Arial" w:cs="Arial"/>
          <w:i/>
          <w:iCs/>
          <w:sz w:val="20"/>
          <w:szCs w:val="20"/>
          <w:lang w:val="en-US"/>
        </w:rPr>
        <w:t>The link between teacher quality and student outcomes: A research synthesis</w:t>
      </w:r>
      <w:r w:rsidRPr="005C1AE3">
        <w:rPr>
          <w:rFonts w:ascii="Arial" w:eastAsiaTheme="minorHAnsi" w:hAnsi="Arial" w:cs="Arial"/>
          <w:sz w:val="20"/>
          <w:szCs w:val="20"/>
          <w:lang w:val="en-US"/>
        </w:rPr>
        <w:t>. Washington, DC: National Comprehensive Center for Teacher Quality. Retrieved</w:t>
      </w:r>
      <w:r w:rsidR="0042516B">
        <w:rPr>
          <w:rFonts w:ascii="Arial" w:eastAsiaTheme="minorHAnsi" w:hAnsi="Arial" w:cs="Arial"/>
          <w:sz w:val="20"/>
          <w:szCs w:val="20"/>
          <w:lang w:val="en-US"/>
        </w:rPr>
        <w:t xml:space="preserve"> May 29, 2012,</w:t>
      </w:r>
      <w:r w:rsidRPr="005C1AE3">
        <w:rPr>
          <w:rFonts w:ascii="Arial" w:eastAsiaTheme="minorHAnsi" w:hAnsi="Arial" w:cs="Arial"/>
          <w:sz w:val="20"/>
          <w:szCs w:val="20"/>
          <w:lang w:val="en-US"/>
        </w:rPr>
        <w:t xml:space="preserve"> from </w:t>
      </w:r>
      <w:hyperlink r:id="rId34" w:history="1">
        <w:r w:rsidRPr="005C1AE3">
          <w:rPr>
            <w:rStyle w:val="Hyperlink"/>
            <w:rFonts w:ascii="Arial" w:eastAsiaTheme="minorHAnsi" w:hAnsi="Arial" w:cs="Arial"/>
            <w:color w:val="auto"/>
            <w:sz w:val="20"/>
            <w:szCs w:val="20"/>
            <w:u w:val="none"/>
            <w:lang w:val="en-US"/>
          </w:rPr>
          <w:t>http://www.tqsource.org/publications/LinkBetweenTQandStudentOutcomes.pdf</w:t>
        </w:r>
      </w:hyperlink>
      <w:r w:rsidRPr="005C1AE3">
        <w:rPr>
          <w:rFonts w:ascii="Arial" w:eastAsiaTheme="minorHAnsi" w:hAnsi="Arial" w:cs="Arial"/>
          <w:sz w:val="20"/>
          <w:szCs w:val="20"/>
          <w:lang w:val="en-US"/>
        </w:rPr>
        <w:t>.</w:t>
      </w:r>
    </w:p>
    <w:p w:rsidR="005C1AE3" w:rsidRDefault="0042516B" w:rsidP="00AA161A">
      <w:pPr>
        <w:autoSpaceDE w:val="0"/>
        <w:autoSpaceDN w:val="0"/>
        <w:adjustRightInd w:val="0"/>
        <w:spacing w:before="80" w:line="480" w:lineRule="auto"/>
        <w:ind w:left="720" w:hanging="720"/>
        <w:rPr>
          <w:rStyle w:val="ft"/>
          <w:rFonts w:ascii="Arial" w:hAnsi="Arial" w:cs="Arial"/>
          <w:sz w:val="20"/>
          <w:szCs w:val="20"/>
        </w:rPr>
      </w:pPr>
      <w:proofErr w:type="spellStart"/>
      <w:r>
        <w:rPr>
          <w:rStyle w:val="ft"/>
          <w:rFonts w:ascii="Arial" w:hAnsi="Arial" w:cs="Arial"/>
          <w:sz w:val="20"/>
          <w:szCs w:val="20"/>
        </w:rPr>
        <w:t>Handa</w:t>
      </w:r>
      <w:proofErr w:type="spellEnd"/>
      <w:r>
        <w:rPr>
          <w:rStyle w:val="ft"/>
          <w:rFonts w:ascii="Arial" w:hAnsi="Arial" w:cs="Arial"/>
          <w:sz w:val="20"/>
          <w:szCs w:val="20"/>
        </w:rPr>
        <w:t>, Y. (2011)</w:t>
      </w:r>
      <w:r w:rsidR="00F017D3">
        <w:rPr>
          <w:rStyle w:val="ft"/>
          <w:rFonts w:ascii="Arial" w:hAnsi="Arial" w:cs="Arial"/>
          <w:sz w:val="20"/>
          <w:szCs w:val="20"/>
        </w:rPr>
        <w:t>.</w:t>
      </w:r>
      <w:r>
        <w:rPr>
          <w:rStyle w:val="ft"/>
          <w:rFonts w:ascii="Arial" w:hAnsi="Arial" w:cs="Arial"/>
          <w:sz w:val="20"/>
          <w:szCs w:val="20"/>
        </w:rPr>
        <w:t xml:space="preserve"> </w:t>
      </w:r>
      <w:r w:rsidRPr="0042516B">
        <w:rPr>
          <w:rStyle w:val="ft"/>
          <w:rFonts w:ascii="Arial" w:hAnsi="Arial" w:cs="Arial"/>
          <w:i/>
          <w:sz w:val="20"/>
          <w:szCs w:val="20"/>
        </w:rPr>
        <w:t>What does u</w:t>
      </w:r>
      <w:r w:rsidR="005C1AE3" w:rsidRPr="0042516B">
        <w:rPr>
          <w:rStyle w:val="ft"/>
          <w:rFonts w:ascii="Arial" w:hAnsi="Arial" w:cs="Arial"/>
          <w:i/>
          <w:sz w:val="20"/>
          <w:szCs w:val="20"/>
        </w:rPr>
        <w:t xml:space="preserve">nderstanding </w:t>
      </w:r>
      <w:r w:rsidRPr="0042516B">
        <w:rPr>
          <w:rStyle w:val="ft"/>
          <w:rFonts w:ascii="Arial" w:hAnsi="Arial" w:cs="Arial"/>
          <w:bCs/>
          <w:i/>
          <w:sz w:val="20"/>
          <w:szCs w:val="20"/>
        </w:rPr>
        <w:t>m</w:t>
      </w:r>
      <w:r w:rsidR="005C1AE3" w:rsidRPr="0042516B">
        <w:rPr>
          <w:rStyle w:val="ft"/>
          <w:rFonts w:ascii="Arial" w:hAnsi="Arial" w:cs="Arial"/>
          <w:bCs/>
          <w:i/>
          <w:sz w:val="20"/>
          <w:szCs w:val="20"/>
        </w:rPr>
        <w:t>athematics</w:t>
      </w:r>
      <w:r w:rsidRPr="0042516B">
        <w:rPr>
          <w:rStyle w:val="ft"/>
          <w:rFonts w:ascii="Arial" w:hAnsi="Arial" w:cs="Arial"/>
          <w:i/>
          <w:sz w:val="20"/>
          <w:szCs w:val="20"/>
        </w:rPr>
        <w:t xml:space="preserve"> mean for t</w:t>
      </w:r>
      <w:r w:rsidR="005C1AE3" w:rsidRPr="0042516B">
        <w:rPr>
          <w:rStyle w:val="ft"/>
          <w:rFonts w:ascii="Arial" w:hAnsi="Arial" w:cs="Arial"/>
          <w:i/>
          <w:sz w:val="20"/>
          <w:szCs w:val="20"/>
        </w:rPr>
        <w:t>eachers? Relationship as a metaphor for knowing.</w:t>
      </w:r>
      <w:r w:rsidR="005C1AE3" w:rsidRPr="005C1AE3">
        <w:rPr>
          <w:rStyle w:val="ft"/>
          <w:rFonts w:ascii="Arial" w:hAnsi="Arial" w:cs="Arial"/>
          <w:sz w:val="20"/>
          <w:szCs w:val="20"/>
        </w:rPr>
        <w:t xml:space="preserve"> London: </w:t>
      </w:r>
      <w:proofErr w:type="spellStart"/>
      <w:r w:rsidR="005C1AE3" w:rsidRPr="005C1AE3">
        <w:rPr>
          <w:rStyle w:val="ft"/>
          <w:rFonts w:ascii="Arial" w:hAnsi="Arial" w:cs="Arial"/>
          <w:sz w:val="20"/>
          <w:szCs w:val="20"/>
        </w:rPr>
        <w:t>Routledge</w:t>
      </w:r>
      <w:proofErr w:type="spellEnd"/>
      <w:r>
        <w:rPr>
          <w:rStyle w:val="ft"/>
          <w:rFonts w:ascii="Arial" w:hAnsi="Arial" w:cs="Arial"/>
          <w:sz w:val="20"/>
          <w:szCs w:val="20"/>
        </w:rPr>
        <w:t>.</w:t>
      </w:r>
    </w:p>
    <w:p w:rsidR="004713AB" w:rsidRPr="004713AB" w:rsidRDefault="004713AB" w:rsidP="00AA161A">
      <w:pPr>
        <w:spacing w:before="80" w:line="480" w:lineRule="auto"/>
        <w:ind w:left="720" w:hanging="720"/>
        <w:rPr>
          <w:rFonts w:ascii="Arial" w:eastAsia="Times New Roman" w:hAnsi="Arial" w:cs="Arial"/>
          <w:sz w:val="20"/>
          <w:szCs w:val="20"/>
          <w:lang w:val="en-US" w:eastAsia="en-GB"/>
        </w:rPr>
      </w:pPr>
      <w:proofErr w:type="spellStart"/>
      <w:r w:rsidRPr="004713AB">
        <w:rPr>
          <w:rFonts w:ascii="Arial" w:eastAsia="Times New Roman" w:hAnsi="Arial" w:cs="Arial"/>
          <w:color w:val="202030"/>
          <w:sz w:val="20"/>
          <w:szCs w:val="20"/>
          <w:lang w:val="en-US" w:eastAsia="en-GB"/>
        </w:rPr>
        <w:t>Harel</w:t>
      </w:r>
      <w:proofErr w:type="spellEnd"/>
      <w:r w:rsidRPr="004713AB">
        <w:rPr>
          <w:rFonts w:ascii="Arial" w:eastAsia="Times New Roman" w:hAnsi="Arial" w:cs="Arial"/>
          <w:color w:val="202030"/>
          <w:sz w:val="20"/>
          <w:szCs w:val="20"/>
          <w:lang w:val="en-US" w:eastAsia="en-GB"/>
        </w:rPr>
        <w:t xml:space="preserve">, G. </w:t>
      </w:r>
      <w:r w:rsidR="00F535FF">
        <w:rPr>
          <w:rFonts w:ascii="Arial" w:eastAsia="Times New Roman" w:hAnsi="Arial" w:cs="Arial"/>
          <w:color w:val="202030"/>
          <w:sz w:val="20"/>
          <w:szCs w:val="20"/>
          <w:lang w:val="en-US" w:eastAsia="en-GB"/>
        </w:rPr>
        <w:t>(2008a). What is mathematics? A pedagogical answer to a philosophical q</w:t>
      </w:r>
      <w:r w:rsidRPr="004713AB">
        <w:rPr>
          <w:rFonts w:ascii="Arial" w:eastAsia="Times New Roman" w:hAnsi="Arial" w:cs="Arial"/>
          <w:color w:val="202030"/>
          <w:sz w:val="20"/>
          <w:szCs w:val="20"/>
          <w:lang w:val="en-US" w:eastAsia="en-GB"/>
        </w:rPr>
        <w:t>uestion. In</w:t>
      </w:r>
      <w:r w:rsidR="00F535FF">
        <w:rPr>
          <w:rFonts w:ascii="Arial" w:eastAsia="Times New Roman" w:hAnsi="Arial" w:cs="Arial"/>
          <w:sz w:val="20"/>
          <w:szCs w:val="20"/>
          <w:lang w:val="en-US" w:eastAsia="en-GB"/>
        </w:rPr>
        <w:t xml:space="preserve"> </w:t>
      </w:r>
      <w:r w:rsidRPr="004713AB">
        <w:rPr>
          <w:rFonts w:ascii="Arial" w:eastAsia="Times New Roman" w:hAnsi="Arial" w:cs="Arial"/>
          <w:color w:val="202030"/>
          <w:sz w:val="20"/>
          <w:szCs w:val="20"/>
          <w:lang w:val="en-US" w:eastAsia="en-GB"/>
        </w:rPr>
        <w:t xml:space="preserve">R. B. Gold &amp; R. Simons (Eds.), </w:t>
      </w:r>
      <w:r w:rsidR="00F535FF">
        <w:rPr>
          <w:rFonts w:ascii="Arial" w:eastAsia="Times New Roman" w:hAnsi="Arial" w:cs="Arial"/>
          <w:i/>
          <w:iCs/>
          <w:color w:val="202030"/>
          <w:sz w:val="20"/>
          <w:szCs w:val="20"/>
          <w:lang w:val="en-US" w:eastAsia="en-GB"/>
        </w:rPr>
        <w:t>Current issues in the philosophy of mathematics f</w:t>
      </w:r>
      <w:r w:rsidRPr="004713AB">
        <w:rPr>
          <w:rFonts w:ascii="Arial" w:eastAsia="Times New Roman" w:hAnsi="Arial" w:cs="Arial"/>
          <w:i/>
          <w:iCs/>
          <w:color w:val="202030"/>
          <w:sz w:val="20"/>
          <w:szCs w:val="20"/>
          <w:lang w:val="en-US" w:eastAsia="en-GB"/>
        </w:rPr>
        <w:t>rom</w:t>
      </w:r>
      <w:r w:rsidR="00F535FF">
        <w:rPr>
          <w:rFonts w:ascii="Arial" w:eastAsia="Times New Roman" w:hAnsi="Arial" w:cs="Arial"/>
          <w:sz w:val="20"/>
          <w:szCs w:val="20"/>
          <w:lang w:val="en-US" w:eastAsia="en-GB"/>
        </w:rPr>
        <w:t xml:space="preserve"> </w:t>
      </w:r>
      <w:r w:rsidR="00F535FF">
        <w:rPr>
          <w:rFonts w:ascii="Arial" w:eastAsia="Times New Roman" w:hAnsi="Arial" w:cs="Arial"/>
          <w:i/>
          <w:iCs/>
          <w:color w:val="202030"/>
          <w:sz w:val="20"/>
          <w:szCs w:val="20"/>
          <w:lang w:val="en-US" w:eastAsia="en-GB"/>
        </w:rPr>
        <w:t>the perspective of m</w:t>
      </w:r>
      <w:r w:rsidRPr="004713AB">
        <w:rPr>
          <w:rFonts w:ascii="Arial" w:eastAsia="Times New Roman" w:hAnsi="Arial" w:cs="Arial"/>
          <w:i/>
          <w:iCs/>
          <w:color w:val="202030"/>
          <w:sz w:val="20"/>
          <w:szCs w:val="20"/>
          <w:lang w:val="en-US" w:eastAsia="en-GB"/>
        </w:rPr>
        <w:t xml:space="preserve">athematicians, </w:t>
      </w:r>
      <w:r w:rsidRPr="004713AB">
        <w:rPr>
          <w:rFonts w:ascii="Arial" w:eastAsia="Times New Roman" w:hAnsi="Arial" w:cs="Arial"/>
          <w:color w:val="202030"/>
          <w:sz w:val="20"/>
          <w:szCs w:val="20"/>
          <w:lang w:val="en-US" w:eastAsia="en-GB"/>
        </w:rPr>
        <w:t xml:space="preserve">Mathematical </w:t>
      </w:r>
      <w:r w:rsidR="00F017D3" w:rsidRPr="004713AB">
        <w:rPr>
          <w:rFonts w:ascii="Arial" w:eastAsia="Times New Roman" w:hAnsi="Arial" w:cs="Arial"/>
          <w:color w:val="202030"/>
          <w:sz w:val="20"/>
          <w:szCs w:val="20"/>
          <w:lang w:val="en-US" w:eastAsia="en-GB"/>
        </w:rPr>
        <w:t>Association</w:t>
      </w:r>
      <w:r w:rsidR="00F017D3">
        <w:rPr>
          <w:rFonts w:ascii="Arial" w:eastAsia="Times New Roman" w:hAnsi="Arial" w:cs="Arial"/>
          <w:color w:val="202030"/>
          <w:sz w:val="20"/>
          <w:szCs w:val="20"/>
          <w:lang w:val="en-US" w:eastAsia="en-GB"/>
        </w:rPr>
        <w:t xml:space="preserve"> of</w:t>
      </w:r>
      <w:r w:rsidR="00F017D3" w:rsidRPr="004713AB">
        <w:rPr>
          <w:rFonts w:ascii="Arial" w:eastAsia="Times New Roman" w:hAnsi="Arial" w:cs="Arial"/>
          <w:color w:val="202030"/>
          <w:sz w:val="20"/>
          <w:szCs w:val="20"/>
          <w:lang w:val="en-US" w:eastAsia="en-GB"/>
        </w:rPr>
        <w:t xml:space="preserve"> </w:t>
      </w:r>
      <w:r w:rsidR="00F017D3">
        <w:rPr>
          <w:rFonts w:ascii="Arial" w:eastAsia="Times New Roman" w:hAnsi="Arial" w:cs="Arial"/>
          <w:color w:val="202030"/>
          <w:sz w:val="20"/>
          <w:szCs w:val="20"/>
          <w:lang w:val="en-US" w:eastAsia="en-GB"/>
        </w:rPr>
        <w:t>America</w:t>
      </w:r>
      <w:r w:rsidRPr="004713AB">
        <w:rPr>
          <w:rFonts w:ascii="Arial" w:eastAsia="Times New Roman" w:hAnsi="Arial" w:cs="Arial"/>
          <w:color w:val="202030"/>
          <w:sz w:val="20"/>
          <w:szCs w:val="20"/>
          <w:lang w:val="en-US" w:eastAsia="en-GB"/>
        </w:rPr>
        <w:t>.</w:t>
      </w:r>
    </w:p>
    <w:p w:rsidR="004713AB" w:rsidRPr="004713AB" w:rsidRDefault="004713AB" w:rsidP="00AA161A">
      <w:pPr>
        <w:spacing w:before="80" w:line="480" w:lineRule="auto"/>
        <w:ind w:left="720" w:hanging="720"/>
        <w:rPr>
          <w:rFonts w:ascii="Arial" w:eastAsia="Times New Roman" w:hAnsi="Arial" w:cs="Arial"/>
          <w:sz w:val="20"/>
          <w:szCs w:val="20"/>
          <w:lang w:val="en-US" w:eastAsia="en-GB"/>
        </w:rPr>
      </w:pPr>
      <w:proofErr w:type="spellStart"/>
      <w:r w:rsidRPr="004713AB">
        <w:rPr>
          <w:rFonts w:ascii="Arial" w:eastAsia="Times New Roman" w:hAnsi="Arial" w:cs="Arial"/>
          <w:color w:val="202030"/>
          <w:sz w:val="20"/>
          <w:szCs w:val="20"/>
          <w:lang w:val="en-US" w:eastAsia="en-GB"/>
        </w:rPr>
        <w:t>Harel</w:t>
      </w:r>
      <w:proofErr w:type="spellEnd"/>
      <w:r w:rsidRPr="004713AB">
        <w:rPr>
          <w:rFonts w:ascii="Arial" w:eastAsia="Times New Roman" w:hAnsi="Arial" w:cs="Arial"/>
          <w:color w:val="202030"/>
          <w:sz w:val="20"/>
          <w:szCs w:val="20"/>
          <w:lang w:val="en-US" w:eastAsia="en-GB"/>
        </w:rPr>
        <w:t>, G. (2008b)</w:t>
      </w:r>
      <w:r w:rsidR="00F535FF">
        <w:rPr>
          <w:rFonts w:ascii="Arial" w:eastAsia="Times New Roman" w:hAnsi="Arial" w:cs="Arial"/>
          <w:color w:val="202030"/>
          <w:sz w:val="20"/>
          <w:szCs w:val="20"/>
          <w:lang w:val="en-US" w:eastAsia="en-GB"/>
        </w:rPr>
        <w:t>. DNR perspective on mathematics curriculum and i</w:t>
      </w:r>
      <w:r w:rsidRPr="004713AB">
        <w:rPr>
          <w:rFonts w:ascii="Arial" w:eastAsia="Times New Roman" w:hAnsi="Arial" w:cs="Arial"/>
          <w:color w:val="202030"/>
          <w:sz w:val="20"/>
          <w:szCs w:val="20"/>
          <w:lang w:val="en-US" w:eastAsia="en-GB"/>
        </w:rPr>
        <w:t>nstruction: Focus on</w:t>
      </w:r>
      <w:r w:rsidR="00F535FF">
        <w:rPr>
          <w:rFonts w:ascii="Arial" w:eastAsia="Times New Roman" w:hAnsi="Arial" w:cs="Arial"/>
          <w:color w:val="202030"/>
          <w:sz w:val="20"/>
          <w:szCs w:val="20"/>
          <w:lang w:val="en-US" w:eastAsia="en-GB"/>
        </w:rPr>
        <w:t xml:space="preserve"> p</w:t>
      </w:r>
      <w:r w:rsidRPr="004713AB">
        <w:rPr>
          <w:rFonts w:ascii="Arial" w:eastAsia="Times New Roman" w:hAnsi="Arial" w:cs="Arial"/>
          <w:color w:val="202030"/>
          <w:sz w:val="20"/>
          <w:szCs w:val="20"/>
          <w:lang w:val="en-US" w:eastAsia="en-GB"/>
        </w:rPr>
        <w:t xml:space="preserve">roving, Part I. </w:t>
      </w:r>
      <w:proofErr w:type="spellStart"/>
      <w:r w:rsidRPr="004713AB">
        <w:rPr>
          <w:rFonts w:ascii="Arial" w:eastAsia="Times New Roman" w:hAnsi="Arial" w:cs="Arial"/>
          <w:i/>
          <w:iCs/>
          <w:color w:val="202030"/>
          <w:sz w:val="20"/>
          <w:szCs w:val="20"/>
          <w:lang w:val="en-US" w:eastAsia="en-GB"/>
        </w:rPr>
        <w:t>Zentralblatt</w:t>
      </w:r>
      <w:proofErr w:type="spellEnd"/>
      <w:r w:rsidRPr="004713AB">
        <w:rPr>
          <w:rFonts w:ascii="Arial" w:eastAsia="Times New Roman" w:hAnsi="Arial" w:cs="Arial"/>
          <w:i/>
          <w:iCs/>
          <w:color w:val="202030"/>
          <w:sz w:val="20"/>
          <w:szCs w:val="20"/>
          <w:lang w:val="en-US" w:eastAsia="en-GB"/>
        </w:rPr>
        <w:t xml:space="preserve"> </w:t>
      </w:r>
      <w:proofErr w:type="spellStart"/>
      <w:r w:rsidRPr="004713AB">
        <w:rPr>
          <w:rFonts w:ascii="Arial" w:eastAsia="Times New Roman" w:hAnsi="Arial" w:cs="Arial"/>
          <w:i/>
          <w:iCs/>
          <w:color w:val="202030"/>
          <w:sz w:val="20"/>
          <w:szCs w:val="20"/>
          <w:lang w:val="en-US" w:eastAsia="en-GB"/>
        </w:rPr>
        <w:t>fuer</w:t>
      </w:r>
      <w:proofErr w:type="spellEnd"/>
      <w:r w:rsidRPr="004713AB">
        <w:rPr>
          <w:rFonts w:ascii="Arial" w:eastAsia="Times New Roman" w:hAnsi="Arial" w:cs="Arial"/>
          <w:i/>
          <w:iCs/>
          <w:color w:val="202030"/>
          <w:sz w:val="20"/>
          <w:szCs w:val="20"/>
          <w:lang w:val="en-US" w:eastAsia="en-GB"/>
        </w:rPr>
        <w:t xml:space="preserve"> </w:t>
      </w:r>
      <w:proofErr w:type="spellStart"/>
      <w:r w:rsidRPr="004713AB">
        <w:rPr>
          <w:rFonts w:ascii="Arial" w:eastAsia="Times New Roman" w:hAnsi="Arial" w:cs="Arial"/>
          <w:i/>
          <w:iCs/>
          <w:color w:val="202030"/>
          <w:sz w:val="20"/>
          <w:szCs w:val="20"/>
          <w:lang w:val="en-US" w:eastAsia="en-GB"/>
        </w:rPr>
        <w:t>Didaktik</w:t>
      </w:r>
      <w:proofErr w:type="spellEnd"/>
      <w:r w:rsidRPr="004713AB">
        <w:rPr>
          <w:rFonts w:ascii="Arial" w:eastAsia="Times New Roman" w:hAnsi="Arial" w:cs="Arial"/>
          <w:i/>
          <w:iCs/>
          <w:color w:val="202030"/>
          <w:sz w:val="20"/>
          <w:szCs w:val="20"/>
          <w:lang w:val="en-US" w:eastAsia="en-GB"/>
        </w:rPr>
        <w:t xml:space="preserve"> </w:t>
      </w:r>
      <w:proofErr w:type="spellStart"/>
      <w:r w:rsidRPr="004713AB">
        <w:rPr>
          <w:rFonts w:ascii="Arial" w:eastAsia="Times New Roman" w:hAnsi="Arial" w:cs="Arial"/>
          <w:i/>
          <w:iCs/>
          <w:color w:val="202030"/>
          <w:sz w:val="20"/>
          <w:szCs w:val="20"/>
          <w:lang w:val="en-US" w:eastAsia="en-GB"/>
        </w:rPr>
        <w:t>der</w:t>
      </w:r>
      <w:proofErr w:type="spellEnd"/>
      <w:r w:rsidRPr="004713AB">
        <w:rPr>
          <w:rFonts w:ascii="Arial" w:eastAsia="Times New Roman" w:hAnsi="Arial" w:cs="Arial"/>
          <w:i/>
          <w:iCs/>
          <w:color w:val="202030"/>
          <w:sz w:val="20"/>
          <w:szCs w:val="20"/>
          <w:lang w:val="en-US" w:eastAsia="en-GB"/>
        </w:rPr>
        <w:t xml:space="preserve"> </w:t>
      </w:r>
      <w:proofErr w:type="spellStart"/>
      <w:r w:rsidRPr="004713AB">
        <w:rPr>
          <w:rFonts w:ascii="Arial" w:eastAsia="Times New Roman" w:hAnsi="Arial" w:cs="Arial"/>
          <w:i/>
          <w:iCs/>
          <w:color w:val="202030"/>
          <w:sz w:val="20"/>
          <w:szCs w:val="20"/>
          <w:lang w:val="en-US" w:eastAsia="en-GB"/>
        </w:rPr>
        <w:t>Mathematik</w:t>
      </w:r>
      <w:proofErr w:type="spellEnd"/>
      <w:r w:rsidRPr="004713AB">
        <w:rPr>
          <w:rFonts w:ascii="Arial" w:eastAsia="Times New Roman" w:hAnsi="Arial" w:cs="Arial"/>
          <w:i/>
          <w:iCs/>
          <w:color w:val="202030"/>
          <w:sz w:val="20"/>
          <w:szCs w:val="20"/>
          <w:lang w:val="en-US" w:eastAsia="en-GB"/>
        </w:rPr>
        <w:t xml:space="preserve">, </w:t>
      </w:r>
      <w:r w:rsidRPr="004713AB">
        <w:rPr>
          <w:rFonts w:ascii="Arial" w:eastAsia="Times New Roman" w:hAnsi="Arial" w:cs="Arial"/>
          <w:color w:val="202030"/>
          <w:sz w:val="20"/>
          <w:szCs w:val="20"/>
          <w:lang w:val="en-US" w:eastAsia="en-GB"/>
        </w:rPr>
        <w:t>40, 487–500.</w:t>
      </w:r>
    </w:p>
    <w:p w:rsidR="004713AB" w:rsidRPr="00F017D3" w:rsidRDefault="004713AB" w:rsidP="00F017D3">
      <w:pPr>
        <w:spacing w:line="480" w:lineRule="auto"/>
        <w:ind w:left="720" w:hanging="720"/>
        <w:rPr>
          <w:rStyle w:val="ft"/>
          <w:rFonts w:ascii="Arial" w:eastAsia="Times New Roman" w:hAnsi="Arial" w:cs="Arial"/>
          <w:sz w:val="20"/>
          <w:szCs w:val="20"/>
          <w:lang w:val="en-US" w:eastAsia="en-GB"/>
        </w:rPr>
      </w:pPr>
      <w:proofErr w:type="spellStart"/>
      <w:r w:rsidRPr="00F017D3">
        <w:rPr>
          <w:rFonts w:ascii="Arial" w:eastAsia="Times New Roman" w:hAnsi="Arial" w:cs="Arial"/>
          <w:color w:val="202030"/>
          <w:sz w:val="20"/>
          <w:szCs w:val="20"/>
          <w:lang w:val="en-US" w:eastAsia="en-GB"/>
        </w:rPr>
        <w:t>Harel</w:t>
      </w:r>
      <w:proofErr w:type="spellEnd"/>
      <w:r w:rsidRPr="00F017D3">
        <w:rPr>
          <w:rFonts w:ascii="Arial" w:eastAsia="Times New Roman" w:hAnsi="Arial" w:cs="Arial"/>
          <w:color w:val="202030"/>
          <w:sz w:val="20"/>
          <w:szCs w:val="20"/>
          <w:lang w:val="en-US" w:eastAsia="en-GB"/>
        </w:rPr>
        <w:t>, G. (2008c). DNR Perspective on Mathematics Curriculum and Instruction, Part II.</w:t>
      </w:r>
      <w:r w:rsidR="00F535FF" w:rsidRPr="00F017D3">
        <w:rPr>
          <w:rFonts w:ascii="Arial" w:eastAsia="Times New Roman" w:hAnsi="Arial" w:cs="Arial"/>
          <w:sz w:val="20"/>
          <w:szCs w:val="20"/>
          <w:lang w:val="en-US" w:eastAsia="en-GB"/>
        </w:rPr>
        <w:t xml:space="preserve"> </w:t>
      </w:r>
      <w:proofErr w:type="spellStart"/>
      <w:r w:rsidRPr="00F017D3">
        <w:rPr>
          <w:rFonts w:ascii="Arial" w:eastAsia="Times New Roman" w:hAnsi="Arial" w:cs="Arial"/>
          <w:i/>
          <w:iCs/>
          <w:color w:val="202030"/>
          <w:sz w:val="20"/>
          <w:szCs w:val="20"/>
          <w:lang w:val="en-US" w:eastAsia="en-GB"/>
        </w:rPr>
        <w:t>Zentralblatt</w:t>
      </w:r>
      <w:proofErr w:type="spellEnd"/>
      <w:r w:rsidRPr="00F017D3">
        <w:rPr>
          <w:rFonts w:ascii="Arial" w:eastAsia="Times New Roman" w:hAnsi="Arial" w:cs="Arial"/>
          <w:i/>
          <w:iCs/>
          <w:color w:val="202030"/>
          <w:sz w:val="20"/>
          <w:szCs w:val="20"/>
          <w:lang w:val="en-US" w:eastAsia="en-GB"/>
        </w:rPr>
        <w:t xml:space="preserve"> </w:t>
      </w:r>
      <w:proofErr w:type="spellStart"/>
      <w:r w:rsidRPr="00F017D3">
        <w:rPr>
          <w:rFonts w:ascii="Arial" w:eastAsia="Times New Roman" w:hAnsi="Arial" w:cs="Arial"/>
          <w:i/>
          <w:iCs/>
          <w:color w:val="202030"/>
          <w:sz w:val="20"/>
          <w:szCs w:val="20"/>
          <w:lang w:val="en-US" w:eastAsia="en-GB"/>
        </w:rPr>
        <w:t>fuer</w:t>
      </w:r>
      <w:proofErr w:type="spellEnd"/>
      <w:r w:rsidRPr="00F017D3">
        <w:rPr>
          <w:rFonts w:ascii="Arial" w:eastAsia="Times New Roman" w:hAnsi="Arial" w:cs="Arial"/>
          <w:i/>
          <w:iCs/>
          <w:color w:val="202030"/>
          <w:sz w:val="20"/>
          <w:szCs w:val="20"/>
          <w:lang w:val="en-US" w:eastAsia="en-GB"/>
        </w:rPr>
        <w:t xml:space="preserve"> </w:t>
      </w:r>
      <w:proofErr w:type="spellStart"/>
      <w:r w:rsidRPr="00F017D3">
        <w:rPr>
          <w:rFonts w:ascii="Arial" w:eastAsia="Times New Roman" w:hAnsi="Arial" w:cs="Arial"/>
          <w:i/>
          <w:iCs/>
          <w:color w:val="202030"/>
          <w:sz w:val="20"/>
          <w:szCs w:val="20"/>
          <w:lang w:val="en-US" w:eastAsia="en-GB"/>
        </w:rPr>
        <w:t>Didaktik</w:t>
      </w:r>
      <w:proofErr w:type="spellEnd"/>
      <w:r w:rsidRPr="00F017D3">
        <w:rPr>
          <w:rFonts w:ascii="Arial" w:eastAsia="Times New Roman" w:hAnsi="Arial" w:cs="Arial"/>
          <w:i/>
          <w:iCs/>
          <w:color w:val="202030"/>
          <w:sz w:val="20"/>
          <w:szCs w:val="20"/>
          <w:lang w:val="en-US" w:eastAsia="en-GB"/>
        </w:rPr>
        <w:t xml:space="preserve"> </w:t>
      </w:r>
      <w:proofErr w:type="spellStart"/>
      <w:r w:rsidRPr="00F017D3">
        <w:rPr>
          <w:rFonts w:ascii="Arial" w:eastAsia="Times New Roman" w:hAnsi="Arial" w:cs="Arial"/>
          <w:i/>
          <w:iCs/>
          <w:color w:val="202030"/>
          <w:sz w:val="20"/>
          <w:szCs w:val="20"/>
          <w:lang w:val="en-US" w:eastAsia="en-GB"/>
        </w:rPr>
        <w:t>der</w:t>
      </w:r>
      <w:proofErr w:type="spellEnd"/>
      <w:r w:rsidRPr="00F017D3">
        <w:rPr>
          <w:rFonts w:ascii="Arial" w:eastAsia="Times New Roman" w:hAnsi="Arial" w:cs="Arial"/>
          <w:i/>
          <w:iCs/>
          <w:color w:val="202030"/>
          <w:sz w:val="20"/>
          <w:szCs w:val="20"/>
          <w:lang w:val="en-US" w:eastAsia="en-GB"/>
        </w:rPr>
        <w:t xml:space="preserve"> </w:t>
      </w:r>
      <w:proofErr w:type="spellStart"/>
      <w:r w:rsidRPr="00F017D3">
        <w:rPr>
          <w:rFonts w:ascii="Arial" w:eastAsia="Times New Roman" w:hAnsi="Arial" w:cs="Arial"/>
          <w:i/>
          <w:iCs/>
          <w:color w:val="202030"/>
          <w:sz w:val="20"/>
          <w:szCs w:val="20"/>
          <w:lang w:val="en-US" w:eastAsia="en-GB"/>
        </w:rPr>
        <w:t>Mathematik</w:t>
      </w:r>
      <w:proofErr w:type="spellEnd"/>
      <w:r w:rsidR="00F017D3">
        <w:rPr>
          <w:rFonts w:ascii="Arial" w:eastAsia="Times New Roman" w:hAnsi="Arial" w:cs="Arial"/>
          <w:i/>
          <w:iCs/>
          <w:color w:val="202030"/>
          <w:sz w:val="20"/>
          <w:szCs w:val="20"/>
          <w:lang w:val="en-US" w:eastAsia="en-GB"/>
        </w:rPr>
        <w:t xml:space="preserve">, </w:t>
      </w:r>
      <w:r w:rsidR="00F017D3" w:rsidRPr="00F017D3">
        <w:rPr>
          <w:rStyle w:val="ft"/>
          <w:rFonts w:ascii="Arial" w:hAnsi="Arial" w:cs="Arial"/>
          <w:color w:val="222222"/>
          <w:sz w:val="20"/>
          <w:szCs w:val="20"/>
        </w:rPr>
        <w:t>40, 893–907.</w:t>
      </w:r>
    </w:p>
    <w:p w:rsidR="005C1AE3" w:rsidRPr="005C1AE3" w:rsidRDefault="005C1AE3" w:rsidP="00AA161A">
      <w:pPr>
        <w:autoSpaceDE w:val="0"/>
        <w:autoSpaceDN w:val="0"/>
        <w:adjustRightInd w:val="0"/>
        <w:spacing w:before="80" w:line="480" w:lineRule="auto"/>
        <w:ind w:left="720" w:hanging="720"/>
        <w:rPr>
          <w:rFonts w:ascii="Arial" w:hAnsi="Arial" w:cs="Arial"/>
          <w:sz w:val="20"/>
          <w:szCs w:val="20"/>
        </w:rPr>
      </w:pPr>
      <w:proofErr w:type="spellStart"/>
      <w:r w:rsidRPr="005C1AE3">
        <w:rPr>
          <w:rFonts w:ascii="Arial" w:hAnsi="Arial" w:cs="Arial"/>
          <w:sz w:val="20"/>
          <w:szCs w:val="20"/>
        </w:rPr>
        <w:t>Harel</w:t>
      </w:r>
      <w:proofErr w:type="spellEnd"/>
      <w:r w:rsidRPr="005C1AE3">
        <w:rPr>
          <w:rFonts w:ascii="Arial" w:hAnsi="Arial" w:cs="Arial"/>
          <w:sz w:val="20"/>
          <w:szCs w:val="20"/>
        </w:rPr>
        <w:t>, G</w:t>
      </w:r>
      <w:r w:rsidR="00742666">
        <w:rPr>
          <w:rFonts w:ascii="Arial" w:hAnsi="Arial" w:cs="Arial"/>
          <w:sz w:val="20"/>
          <w:szCs w:val="20"/>
        </w:rPr>
        <w:t xml:space="preserve"> </w:t>
      </w:r>
      <w:r w:rsidRPr="005C1AE3">
        <w:rPr>
          <w:rFonts w:ascii="Arial" w:hAnsi="Arial" w:cs="Arial"/>
          <w:sz w:val="20"/>
          <w:szCs w:val="20"/>
        </w:rPr>
        <w:t xml:space="preserve">(2009). </w:t>
      </w:r>
      <w:r w:rsidRPr="0042516B">
        <w:rPr>
          <w:rFonts w:ascii="Arial" w:hAnsi="Arial" w:cs="Arial"/>
          <w:i/>
          <w:sz w:val="20"/>
          <w:szCs w:val="20"/>
        </w:rPr>
        <w:t>A review of four high school mathematics programs</w:t>
      </w:r>
      <w:r w:rsidRPr="005C1AE3">
        <w:rPr>
          <w:rFonts w:ascii="Arial" w:hAnsi="Arial" w:cs="Arial"/>
          <w:sz w:val="20"/>
          <w:szCs w:val="20"/>
        </w:rPr>
        <w:t xml:space="preserve">, online at Washington State Board of Education or </w:t>
      </w:r>
      <w:hyperlink r:id="rId35" w:history="1">
        <w:r w:rsidRPr="005C1AE3">
          <w:rPr>
            <w:rStyle w:val="Hyperlink"/>
            <w:rFonts w:ascii="Arial" w:hAnsi="Arial" w:cs="Arial"/>
            <w:color w:val="auto"/>
            <w:sz w:val="20"/>
            <w:szCs w:val="20"/>
            <w:u w:val="none"/>
          </w:rPr>
          <w:t>http://www.math.jhu.edu/~wsw/ED/harelhsreview2.pdf</w:t>
        </w:r>
      </w:hyperlink>
      <w:r w:rsidRPr="005C1AE3">
        <w:rPr>
          <w:rFonts w:ascii="Arial" w:hAnsi="Arial" w:cs="Arial"/>
          <w:sz w:val="20"/>
          <w:szCs w:val="20"/>
        </w:rPr>
        <w:t xml:space="preserve"> , March 2009.</w:t>
      </w:r>
    </w:p>
    <w:p w:rsidR="005C1AE3" w:rsidRPr="005C1AE3" w:rsidRDefault="005C1AE3" w:rsidP="00AA161A">
      <w:pPr>
        <w:autoSpaceDE w:val="0"/>
        <w:autoSpaceDN w:val="0"/>
        <w:adjustRightInd w:val="0"/>
        <w:spacing w:before="80" w:line="480" w:lineRule="auto"/>
        <w:ind w:left="720" w:hanging="720"/>
        <w:rPr>
          <w:rFonts w:ascii="Arial" w:hAnsi="Arial" w:cs="Arial"/>
          <w:sz w:val="20"/>
          <w:szCs w:val="20"/>
        </w:rPr>
      </w:pPr>
      <w:proofErr w:type="spellStart"/>
      <w:r w:rsidRPr="005C1AE3">
        <w:rPr>
          <w:rFonts w:ascii="Arial" w:hAnsi="Arial" w:cs="Arial"/>
          <w:sz w:val="20"/>
          <w:szCs w:val="20"/>
        </w:rPr>
        <w:t>Hare</w:t>
      </w:r>
      <w:r w:rsidR="0042516B">
        <w:rPr>
          <w:rFonts w:ascii="Arial" w:hAnsi="Arial" w:cs="Arial"/>
          <w:sz w:val="20"/>
          <w:szCs w:val="20"/>
        </w:rPr>
        <w:t>l</w:t>
      </w:r>
      <w:proofErr w:type="spellEnd"/>
      <w:r w:rsidR="0042516B">
        <w:rPr>
          <w:rFonts w:ascii="Arial" w:hAnsi="Arial" w:cs="Arial"/>
          <w:sz w:val="20"/>
          <w:szCs w:val="20"/>
        </w:rPr>
        <w:t>, G. (In press). Intellectual need in mathematical practice: A theoretical p</w:t>
      </w:r>
      <w:r w:rsidRPr="005C1AE3">
        <w:rPr>
          <w:rFonts w:ascii="Arial" w:hAnsi="Arial" w:cs="Arial"/>
          <w:sz w:val="20"/>
          <w:szCs w:val="20"/>
        </w:rPr>
        <w:t>erspective. In</w:t>
      </w:r>
      <w:r w:rsidR="0042516B">
        <w:rPr>
          <w:rFonts w:ascii="Arial" w:hAnsi="Arial" w:cs="Arial"/>
          <w:sz w:val="20"/>
          <w:szCs w:val="20"/>
        </w:rPr>
        <w:t xml:space="preserve"> K. </w:t>
      </w:r>
      <w:proofErr w:type="spellStart"/>
      <w:r w:rsidR="0042516B">
        <w:rPr>
          <w:rFonts w:ascii="Arial" w:hAnsi="Arial" w:cs="Arial"/>
          <w:sz w:val="20"/>
          <w:szCs w:val="20"/>
        </w:rPr>
        <w:t>Leatham</w:t>
      </w:r>
      <w:proofErr w:type="spellEnd"/>
      <w:r w:rsidR="0042516B">
        <w:rPr>
          <w:rFonts w:ascii="Arial" w:hAnsi="Arial" w:cs="Arial"/>
          <w:sz w:val="20"/>
          <w:szCs w:val="20"/>
        </w:rPr>
        <w:t xml:space="preserve"> (Ed.)</w:t>
      </w:r>
      <w:r w:rsidRPr="005C1AE3">
        <w:rPr>
          <w:rFonts w:ascii="Arial" w:hAnsi="Arial" w:cs="Arial"/>
          <w:sz w:val="20"/>
          <w:szCs w:val="20"/>
        </w:rPr>
        <w:t xml:space="preserve"> </w:t>
      </w:r>
      <w:r w:rsidR="0042516B">
        <w:rPr>
          <w:rFonts w:ascii="Arial" w:hAnsi="Arial" w:cs="Arial"/>
          <w:i/>
          <w:iCs/>
          <w:sz w:val="20"/>
          <w:szCs w:val="20"/>
        </w:rPr>
        <w:t xml:space="preserve">Vital </w:t>
      </w:r>
      <w:r w:rsidR="0042516B" w:rsidRPr="00F017D3">
        <w:rPr>
          <w:rFonts w:ascii="Arial" w:hAnsi="Arial" w:cs="Arial"/>
          <w:i/>
          <w:iCs/>
          <w:sz w:val="20"/>
          <w:szCs w:val="20"/>
        </w:rPr>
        <w:t>direction</w:t>
      </w:r>
      <w:r w:rsidR="00F017D3" w:rsidRPr="00F017D3">
        <w:rPr>
          <w:rFonts w:ascii="Arial" w:hAnsi="Arial" w:cs="Arial"/>
          <w:i/>
          <w:iCs/>
          <w:sz w:val="20"/>
          <w:szCs w:val="20"/>
        </w:rPr>
        <w:t>s</w:t>
      </w:r>
      <w:r w:rsidR="0042516B">
        <w:rPr>
          <w:rFonts w:ascii="Arial" w:hAnsi="Arial" w:cs="Arial"/>
          <w:i/>
          <w:iCs/>
          <w:sz w:val="20"/>
          <w:szCs w:val="20"/>
        </w:rPr>
        <w:t xml:space="preserve"> for mathematics e</w:t>
      </w:r>
      <w:r w:rsidRPr="005C1AE3">
        <w:rPr>
          <w:rFonts w:ascii="Arial" w:hAnsi="Arial" w:cs="Arial"/>
          <w:i/>
          <w:iCs/>
          <w:sz w:val="20"/>
          <w:szCs w:val="20"/>
        </w:rPr>
        <w:t>ducation</w:t>
      </w:r>
      <w:r w:rsidRPr="005C1AE3">
        <w:rPr>
          <w:rFonts w:ascii="Arial" w:hAnsi="Arial" w:cs="Arial"/>
          <w:sz w:val="20"/>
          <w:szCs w:val="20"/>
        </w:rPr>
        <w:t xml:space="preserve"> </w:t>
      </w:r>
      <w:r w:rsidR="0042516B">
        <w:rPr>
          <w:rFonts w:ascii="Arial" w:hAnsi="Arial" w:cs="Arial"/>
          <w:sz w:val="20"/>
          <w:szCs w:val="20"/>
        </w:rPr>
        <w:t>r</w:t>
      </w:r>
      <w:r w:rsidRPr="005C1AE3">
        <w:rPr>
          <w:rFonts w:ascii="Arial" w:hAnsi="Arial" w:cs="Arial"/>
          <w:i/>
          <w:iCs/>
          <w:sz w:val="20"/>
          <w:szCs w:val="20"/>
        </w:rPr>
        <w:t>esearch,</w:t>
      </w:r>
      <w:r w:rsidR="0042516B">
        <w:rPr>
          <w:rFonts w:ascii="Arial" w:hAnsi="Arial" w:cs="Arial"/>
          <w:sz w:val="20"/>
          <w:szCs w:val="20"/>
        </w:rPr>
        <w:t xml:space="preserve"> NY: </w:t>
      </w:r>
      <w:r w:rsidRPr="005C1AE3">
        <w:rPr>
          <w:rFonts w:ascii="Arial" w:hAnsi="Arial" w:cs="Arial"/>
          <w:sz w:val="20"/>
          <w:szCs w:val="20"/>
        </w:rPr>
        <w:t>Springer.</w:t>
      </w:r>
    </w:p>
    <w:p w:rsidR="005C1AE3" w:rsidRPr="005C1AE3" w:rsidRDefault="005C1AE3" w:rsidP="00AA161A">
      <w:pPr>
        <w:autoSpaceDE w:val="0"/>
        <w:autoSpaceDN w:val="0"/>
        <w:adjustRightInd w:val="0"/>
        <w:spacing w:before="80" w:line="480" w:lineRule="auto"/>
        <w:ind w:left="720" w:hanging="720"/>
        <w:rPr>
          <w:rFonts w:ascii="Arial" w:hAnsi="Arial" w:cs="Arial"/>
          <w:sz w:val="20"/>
          <w:szCs w:val="20"/>
        </w:rPr>
      </w:pPr>
      <w:proofErr w:type="spellStart"/>
      <w:r w:rsidRPr="005C1AE3">
        <w:rPr>
          <w:rFonts w:ascii="Arial" w:hAnsi="Arial" w:cs="Arial"/>
          <w:sz w:val="20"/>
          <w:szCs w:val="20"/>
        </w:rPr>
        <w:t>Harel</w:t>
      </w:r>
      <w:proofErr w:type="spellEnd"/>
      <w:r w:rsidR="0042516B">
        <w:rPr>
          <w:rFonts w:ascii="Arial" w:hAnsi="Arial" w:cs="Arial"/>
          <w:sz w:val="20"/>
          <w:szCs w:val="20"/>
        </w:rPr>
        <w:t>, G., &amp; Wilson, S. (2011). The state of high school t</w:t>
      </w:r>
      <w:r w:rsidRPr="005C1AE3">
        <w:rPr>
          <w:rFonts w:ascii="Arial" w:hAnsi="Arial" w:cs="Arial"/>
          <w:sz w:val="20"/>
          <w:szCs w:val="20"/>
        </w:rPr>
        <w:t xml:space="preserve">extbooks.  </w:t>
      </w:r>
      <w:r w:rsidRPr="005C1AE3">
        <w:rPr>
          <w:rFonts w:ascii="Arial" w:hAnsi="Arial" w:cs="Arial"/>
          <w:i/>
          <w:iCs/>
          <w:sz w:val="20"/>
          <w:szCs w:val="20"/>
        </w:rPr>
        <w:t>Notices of the AMS, 58,</w:t>
      </w:r>
      <w:r w:rsidRPr="005C1AE3">
        <w:rPr>
          <w:rFonts w:ascii="Arial" w:hAnsi="Arial" w:cs="Arial"/>
          <w:sz w:val="20"/>
          <w:szCs w:val="20"/>
        </w:rPr>
        <w:t xml:space="preserve"> 823-826</w:t>
      </w:r>
      <w:r w:rsidR="00F017D3">
        <w:rPr>
          <w:rFonts w:ascii="Arial" w:hAnsi="Arial" w:cs="Arial"/>
          <w:sz w:val="20"/>
          <w:szCs w:val="20"/>
        </w:rPr>
        <w:t>.</w:t>
      </w:r>
      <w:r w:rsidRPr="005C1AE3">
        <w:rPr>
          <w:rFonts w:ascii="Arial" w:hAnsi="Arial" w:cs="Arial"/>
          <w:sz w:val="20"/>
          <w:szCs w:val="20"/>
        </w:rPr>
        <w:t xml:space="preserve"> </w:t>
      </w:r>
    </w:p>
    <w:p w:rsidR="005C1AE3" w:rsidRPr="007F19E9" w:rsidRDefault="005C1AE3" w:rsidP="00AA161A">
      <w:pPr>
        <w:pStyle w:val="NormalWeb"/>
        <w:spacing w:before="80" w:beforeAutospacing="0" w:after="0" w:afterAutospacing="0" w:line="480" w:lineRule="auto"/>
        <w:ind w:left="720" w:hanging="720"/>
        <w:rPr>
          <w:rFonts w:ascii="Arial" w:hAnsi="Arial" w:cs="Arial"/>
          <w:sz w:val="20"/>
          <w:szCs w:val="20"/>
        </w:rPr>
      </w:pPr>
      <w:r w:rsidRPr="005C1AE3">
        <w:rPr>
          <w:rFonts w:ascii="Arial" w:hAnsi="Arial" w:cs="Arial"/>
          <w:sz w:val="20"/>
          <w:szCs w:val="20"/>
        </w:rPr>
        <w:t xml:space="preserve">Harris, D. N., &amp; Rutledge, S. A. (2007). </w:t>
      </w:r>
      <w:r w:rsidRPr="0042516B">
        <w:rPr>
          <w:rStyle w:val="Emphasis"/>
          <w:rFonts w:ascii="Arial" w:hAnsi="Arial" w:cs="Arial"/>
          <w:i w:val="0"/>
          <w:sz w:val="20"/>
          <w:szCs w:val="20"/>
        </w:rPr>
        <w:t>Models and predictors of teacher effectiveness: A review of the literature with lessons from (and for) other occupations.</w:t>
      </w:r>
      <w:r w:rsidRPr="005C1AE3">
        <w:rPr>
          <w:rStyle w:val="Emphasis"/>
          <w:rFonts w:ascii="Arial" w:hAnsi="Arial" w:cs="Arial"/>
          <w:sz w:val="20"/>
          <w:szCs w:val="20"/>
        </w:rPr>
        <w:t xml:space="preserve"> </w:t>
      </w:r>
      <w:r w:rsidR="0042516B">
        <w:rPr>
          <w:rStyle w:val="Emphasis"/>
          <w:rFonts w:ascii="Arial" w:hAnsi="Arial" w:cs="Arial"/>
          <w:sz w:val="20"/>
          <w:szCs w:val="20"/>
        </w:rPr>
        <w:t>Teachers College Record</w:t>
      </w:r>
      <w:r w:rsidR="007F19E9">
        <w:rPr>
          <w:rStyle w:val="Emphasis"/>
          <w:rFonts w:ascii="Arial" w:hAnsi="Arial" w:cs="Arial"/>
          <w:sz w:val="20"/>
          <w:szCs w:val="20"/>
        </w:rPr>
        <w:t xml:space="preserve">, 112(3), </w:t>
      </w:r>
      <w:r w:rsidR="007F19E9">
        <w:rPr>
          <w:rStyle w:val="Emphasis"/>
          <w:rFonts w:ascii="Arial" w:hAnsi="Arial" w:cs="Arial"/>
          <w:i w:val="0"/>
          <w:sz w:val="20"/>
          <w:szCs w:val="20"/>
        </w:rPr>
        <w:t>914-960.</w:t>
      </w:r>
    </w:p>
    <w:p w:rsidR="005C1AE3" w:rsidRPr="005C1AE3" w:rsidRDefault="005C1AE3" w:rsidP="00AA161A">
      <w:pPr>
        <w:autoSpaceDE w:val="0"/>
        <w:autoSpaceDN w:val="0"/>
        <w:adjustRightInd w:val="0"/>
        <w:spacing w:before="80" w:line="480" w:lineRule="auto"/>
        <w:ind w:left="720" w:hanging="720"/>
        <w:rPr>
          <w:rFonts w:ascii="Arial" w:hAnsi="Arial" w:cs="Arial"/>
          <w:sz w:val="20"/>
          <w:szCs w:val="20"/>
        </w:rPr>
      </w:pPr>
      <w:proofErr w:type="spellStart"/>
      <w:r w:rsidRPr="005C1AE3">
        <w:rPr>
          <w:rFonts w:ascii="Arial" w:hAnsi="Arial" w:cs="Arial"/>
          <w:sz w:val="20"/>
          <w:szCs w:val="20"/>
        </w:rPr>
        <w:t>Hershkowitz</w:t>
      </w:r>
      <w:proofErr w:type="spellEnd"/>
      <w:r w:rsidRPr="005C1AE3">
        <w:rPr>
          <w:rFonts w:ascii="Arial" w:hAnsi="Arial" w:cs="Arial"/>
          <w:sz w:val="20"/>
          <w:szCs w:val="20"/>
        </w:rPr>
        <w:t>, R., Schwarz B.</w:t>
      </w:r>
      <w:r w:rsidR="00F017D3">
        <w:rPr>
          <w:rFonts w:ascii="Arial" w:hAnsi="Arial" w:cs="Arial"/>
          <w:sz w:val="20"/>
          <w:szCs w:val="20"/>
        </w:rPr>
        <w:t>,</w:t>
      </w:r>
      <w:r w:rsidRPr="005C1AE3">
        <w:rPr>
          <w:rFonts w:ascii="Arial" w:hAnsi="Arial" w:cs="Arial"/>
          <w:sz w:val="20"/>
          <w:szCs w:val="20"/>
        </w:rPr>
        <w:t xml:space="preserve"> &amp; Dreyfus, T. (2001). </w:t>
      </w:r>
      <w:hyperlink r:id="rId36" w:tgtFrame="_blank" w:history="1">
        <w:r w:rsidR="007F19E9">
          <w:rPr>
            <w:rStyle w:val="Hyperlink"/>
            <w:rFonts w:ascii="Arial" w:hAnsi="Arial" w:cs="Arial"/>
            <w:color w:val="auto"/>
            <w:sz w:val="20"/>
            <w:szCs w:val="20"/>
            <w:u w:val="none"/>
          </w:rPr>
          <w:t>Abstraction in context: Epistemic a</w:t>
        </w:r>
        <w:r w:rsidRPr="005C1AE3">
          <w:rPr>
            <w:rStyle w:val="Hyperlink"/>
            <w:rFonts w:ascii="Arial" w:hAnsi="Arial" w:cs="Arial"/>
            <w:color w:val="auto"/>
            <w:sz w:val="20"/>
            <w:szCs w:val="20"/>
            <w:u w:val="none"/>
          </w:rPr>
          <w:t>ctions</w:t>
        </w:r>
      </w:hyperlink>
      <w:r w:rsidRPr="005C1AE3">
        <w:rPr>
          <w:rFonts w:ascii="Arial" w:hAnsi="Arial" w:cs="Arial"/>
          <w:sz w:val="20"/>
          <w:szCs w:val="20"/>
        </w:rPr>
        <w:t xml:space="preserve">, </w:t>
      </w:r>
      <w:r w:rsidRPr="007F19E9">
        <w:rPr>
          <w:rFonts w:ascii="Arial" w:hAnsi="Arial" w:cs="Arial"/>
          <w:i/>
          <w:sz w:val="20"/>
          <w:szCs w:val="20"/>
        </w:rPr>
        <w:t>Journal for Research in Mathematics Ed</w:t>
      </w:r>
      <w:r w:rsidR="0042516B" w:rsidRPr="007F19E9">
        <w:rPr>
          <w:rFonts w:ascii="Arial" w:hAnsi="Arial" w:cs="Arial"/>
          <w:i/>
          <w:sz w:val="20"/>
          <w:szCs w:val="20"/>
        </w:rPr>
        <w:t>ucation</w:t>
      </w:r>
      <w:r w:rsidR="0042516B">
        <w:rPr>
          <w:rFonts w:ascii="Arial" w:hAnsi="Arial" w:cs="Arial"/>
          <w:sz w:val="20"/>
          <w:szCs w:val="20"/>
        </w:rPr>
        <w:t>, 32(</w:t>
      </w:r>
      <w:r w:rsidRPr="005C1AE3">
        <w:rPr>
          <w:rFonts w:ascii="Arial" w:hAnsi="Arial" w:cs="Arial"/>
          <w:sz w:val="20"/>
          <w:szCs w:val="20"/>
        </w:rPr>
        <w:t>2</w:t>
      </w:r>
      <w:r w:rsidR="0042516B">
        <w:rPr>
          <w:rFonts w:ascii="Arial" w:hAnsi="Arial" w:cs="Arial"/>
          <w:sz w:val="20"/>
          <w:szCs w:val="20"/>
        </w:rPr>
        <w:t>),</w:t>
      </w:r>
      <w:r w:rsidRPr="005C1AE3">
        <w:rPr>
          <w:rFonts w:ascii="Arial" w:hAnsi="Arial" w:cs="Arial"/>
          <w:sz w:val="20"/>
          <w:szCs w:val="20"/>
        </w:rPr>
        <w:t>195-222</w:t>
      </w:r>
    </w:p>
    <w:p w:rsidR="005C1AE3" w:rsidRPr="005C1AE3" w:rsidRDefault="005C1AE3" w:rsidP="00AA161A">
      <w:pPr>
        <w:autoSpaceDE w:val="0"/>
        <w:autoSpaceDN w:val="0"/>
        <w:adjustRightInd w:val="0"/>
        <w:spacing w:before="80" w:line="480" w:lineRule="auto"/>
        <w:ind w:left="720" w:hanging="720"/>
        <w:rPr>
          <w:rFonts w:ascii="Arial" w:eastAsiaTheme="minorHAnsi" w:hAnsi="Arial" w:cs="Arial"/>
          <w:sz w:val="20"/>
          <w:szCs w:val="20"/>
          <w:lang w:val="en-GB"/>
        </w:rPr>
      </w:pPr>
      <w:proofErr w:type="spellStart"/>
      <w:r w:rsidRPr="005C1AE3">
        <w:rPr>
          <w:rFonts w:ascii="Arial" w:eastAsiaTheme="minorHAnsi" w:hAnsi="Arial" w:cs="Arial"/>
          <w:sz w:val="20"/>
          <w:szCs w:val="20"/>
          <w:lang w:val="en-GB"/>
        </w:rPr>
        <w:t>Leikin</w:t>
      </w:r>
      <w:proofErr w:type="spellEnd"/>
      <w:r w:rsidRPr="005C1AE3">
        <w:rPr>
          <w:rFonts w:ascii="Arial" w:eastAsiaTheme="minorHAnsi" w:hAnsi="Arial" w:cs="Arial"/>
          <w:sz w:val="20"/>
          <w:szCs w:val="20"/>
          <w:lang w:val="en-GB"/>
        </w:rPr>
        <w:t>, R.</w:t>
      </w:r>
      <w:r w:rsidR="00F017D3">
        <w:rPr>
          <w:rFonts w:ascii="Arial" w:eastAsiaTheme="minorHAnsi" w:hAnsi="Arial" w:cs="Arial"/>
          <w:sz w:val="20"/>
          <w:szCs w:val="20"/>
          <w:lang w:val="en-GB"/>
        </w:rPr>
        <w:t>,</w:t>
      </w:r>
      <w:r w:rsidRPr="005C1AE3">
        <w:rPr>
          <w:rFonts w:ascii="Arial" w:eastAsiaTheme="minorHAnsi" w:hAnsi="Arial" w:cs="Arial"/>
          <w:sz w:val="20"/>
          <w:szCs w:val="20"/>
          <w:lang w:val="en-GB"/>
        </w:rPr>
        <w:t xml:space="preserve"> &amp; Zazkis, R. (2007). A view on the teachers’ opportunities to learn mathematics through teaching. </w:t>
      </w:r>
      <w:r w:rsidRPr="005C1AE3">
        <w:rPr>
          <w:rFonts w:ascii="Arial" w:eastAsiaTheme="minorHAnsi" w:hAnsi="Arial" w:cs="Arial"/>
          <w:i/>
          <w:iCs/>
          <w:sz w:val="20"/>
          <w:szCs w:val="20"/>
          <w:lang w:val="en-GB"/>
        </w:rPr>
        <w:t>Proceedings of 31st International Conference for Psychology of Mathematics</w:t>
      </w:r>
      <w:r w:rsidRPr="005C1AE3">
        <w:rPr>
          <w:rFonts w:ascii="Arial" w:eastAsiaTheme="minorHAnsi" w:hAnsi="Arial" w:cs="Arial"/>
          <w:sz w:val="20"/>
          <w:szCs w:val="20"/>
          <w:lang w:val="en-GB"/>
        </w:rPr>
        <w:t xml:space="preserve"> </w:t>
      </w:r>
      <w:r w:rsidRPr="005C1AE3">
        <w:rPr>
          <w:rFonts w:ascii="Arial" w:eastAsiaTheme="minorHAnsi" w:hAnsi="Arial" w:cs="Arial"/>
          <w:i/>
          <w:iCs/>
          <w:sz w:val="20"/>
          <w:szCs w:val="20"/>
          <w:lang w:val="en-GB"/>
        </w:rPr>
        <w:t>Education</w:t>
      </w:r>
      <w:r w:rsidRPr="005C1AE3">
        <w:rPr>
          <w:rFonts w:ascii="Arial" w:eastAsiaTheme="minorHAnsi" w:hAnsi="Arial" w:cs="Arial"/>
          <w:sz w:val="20"/>
          <w:szCs w:val="20"/>
          <w:lang w:val="en-GB"/>
        </w:rPr>
        <w:t>. Vol. 1 (pp. 122-128). Seoul, Korea.</w:t>
      </w:r>
    </w:p>
    <w:p w:rsidR="005C1AE3" w:rsidRPr="005C1AE3" w:rsidRDefault="005C1AE3" w:rsidP="00AA161A">
      <w:pPr>
        <w:autoSpaceDE w:val="0"/>
        <w:autoSpaceDN w:val="0"/>
        <w:adjustRightInd w:val="0"/>
        <w:spacing w:before="80" w:line="480" w:lineRule="auto"/>
        <w:ind w:left="720" w:hanging="720"/>
        <w:rPr>
          <w:rFonts w:ascii="Arial" w:hAnsi="Arial" w:cs="Arial"/>
          <w:sz w:val="20"/>
          <w:szCs w:val="20"/>
        </w:rPr>
      </w:pPr>
      <w:proofErr w:type="spellStart"/>
      <w:r w:rsidRPr="005C1AE3">
        <w:rPr>
          <w:rFonts w:ascii="Arial" w:hAnsi="Arial" w:cs="Arial"/>
          <w:sz w:val="20"/>
          <w:szCs w:val="20"/>
        </w:rPr>
        <w:t>Leinhardt</w:t>
      </w:r>
      <w:proofErr w:type="spellEnd"/>
      <w:r w:rsidRPr="005C1AE3">
        <w:rPr>
          <w:rFonts w:ascii="Arial" w:hAnsi="Arial" w:cs="Arial"/>
          <w:sz w:val="20"/>
          <w:szCs w:val="20"/>
        </w:rPr>
        <w:t xml:space="preserve">, G., </w:t>
      </w:r>
      <w:proofErr w:type="spellStart"/>
      <w:r w:rsidRPr="005C1AE3">
        <w:rPr>
          <w:rFonts w:ascii="Arial" w:hAnsi="Arial" w:cs="Arial"/>
          <w:sz w:val="20"/>
          <w:szCs w:val="20"/>
        </w:rPr>
        <w:t>Zaslavsky</w:t>
      </w:r>
      <w:proofErr w:type="spellEnd"/>
      <w:r w:rsidRPr="005C1AE3">
        <w:rPr>
          <w:rFonts w:ascii="Arial" w:hAnsi="Arial" w:cs="Arial"/>
          <w:sz w:val="20"/>
          <w:szCs w:val="20"/>
        </w:rPr>
        <w:t>, O</w:t>
      </w:r>
      <w:r w:rsidR="00F017D3">
        <w:rPr>
          <w:rFonts w:ascii="Arial" w:hAnsi="Arial" w:cs="Arial"/>
          <w:sz w:val="20"/>
          <w:szCs w:val="20"/>
        </w:rPr>
        <w:t>,</w:t>
      </w:r>
      <w:r w:rsidRPr="005C1AE3">
        <w:rPr>
          <w:rFonts w:ascii="Arial" w:hAnsi="Arial" w:cs="Arial"/>
          <w:sz w:val="20"/>
          <w:szCs w:val="20"/>
        </w:rPr>
        <w:t xml:space="preserve">. &amp; Stein, M. S. (1990). Functions, graphs and graphing: Tasks, learning, and teaching, </w:t>
      </w:r>
      <w:r w:rsidRPr="005C1AE3">
        <w:rPr>
          <w:rFonts w:ascii="Arial" w:hAnsi="Arial" w:cs="Arial"/>
          <w:i/>
          <w:iCs/>
          <w:sz w:val="20"/>
          <w:szCs w:val="20"/>
        </w:rPr>
        <w:t>Review of Educational Research</w:t>
      </w:r>
      <w:r w:rsidRPr="005C1AE3">
        <w:rPr>
          <w:rFonts w:ascii="Arial" w:hAnsi="Arial" w:cs="Arial"/>
          <w:i/>
          <w:sz w:val="20"/>
          <w:szCs w:val="20"/>
        </w:rPr>
        <w:t>,</w:t>
      </w:r>
      <w:r w:rsidRPr="005C1AE3">
        <w:rPr>
          <w:rFonts w:ascii="Arial" w:hAnsi="Arial" w:cs="Arial"/>
          <w:sz w:val="20"/>
          <w:szCs w:val="20"/>
        </w:rPr>
        <w:t xml:space="preserve"> 1, 1-64.</w:t>
      </w:r>
    </w:p>
    <w:p w:rsidR="005C1AE3" w:rsidRPr="005C1AE3" w:rsidRDefault="005C1AE3" w:rsidP="00AA161A">
      <w:pPr>
        <w:autoSpaceDE w:val="0"/>
        <w:autoSpaceDN w:val="0"/>
        <w:adjustRightInd w:val="0"/>
        <w:spacing w:before="80" w:line="480" w:lineRule="auto"/>
        <w:ind w:left="720" w:hanging="720"/>
        <w:rPr>
          <w:rFonts w:ascii="Arial" w:eastAsiaTheme="minorHAnsi" w:hAnsi="Arial" w:cs="Arial"/>
          <w:sz w:val="20"/>
          <w:szCs w:val="20"/>
          <w:lang w:val="en-GB"/>
        </w:rPr>
      </w:pPr>
      <w:r w:rsidRPr="005C1AE3">
        <w:rPr>
          <w:rFonts w:ascii="Arial" w:eastAsiaTheme="minorHAnsi" w:hAnsi="Arial" w:cs="Arial"/>
          <w:sz w:val="20"/>
          <w:szCs w:val="20"/>
          <w:lang w:val="en-GB"/>
        </w:rPr>
        <w:lastRenderedPageBreak/>
        <w:t xml:space="preserve">Mason J. (1998). Enabling teachers to be real teachers: Necessary levels of awareness and structure of attention </w:t>
      </w:r>
      <w:r w:rsidRPr="005C1AE3">
        <w:rPr>
          <w:rFonts w:ascii="Arial" w:eastAsiaTheme="minorHAnsi" w:hAnsi="Arial" w:cs="Arial"/>
          <w:i/>
          <w:iCs/>
          <w:sz w:val="20"/>
          <w:szCs w:val="20"/>
          <w:lang w:val="en-GB"/>
        </w:rPr>
        <w:t>Journal of Mathematics Teacher Education</w:t>
      </w:r>
      <w:r w:rsidRPr="005C1AE3">
        <w:rPr>
          <w:rFonts w:ascii="Arial" w:eastAsiaTheme="minorHAnsi" w:hAnsi="Arial" w:cs="Arial"/>
          <w:sz w:val="20"/>
          <w:szCs w:val="20"/>
          <w:lang w:val="en-GB"/>
        </w:rPr>
        <w:t xml:space="preserve">, </w:t>
      </w:r>
      <w:r w:rsidRPr="005C1AE3">
        <w:rPr>
          <w:rFonts w:ascii="Arial" w:eastAsiaTheme="minorHAnsi" w:hAnsi="Arial" w:cs="Arial"/>
          <w:i/>
          <w:iCs/>
          <w:sz w:val="20"/>
          <w:szCs w:val="20"/>
          <w:lang w:val="en-GB"/>
        </w:rPr>
        <w:t>1</w:t>
      </w:r>
      <w:r w:rsidRPr="005C1AE3">
        <w:rPr>
          <w:rFonts w:ascii="Arial" w:eastAsiaTheme="minorHAnsi" w:hAnsi="Arial" w:cs="Arial"/>
          <w:sz w:val="20"/>
          <w:szCs w:val="20"/>
          <w:lang w:val="en-GB"/>
        </w:rPr>
        <w:t>(3), 243-267.</w:t>
      </w:r>
    </w:p>
    <w:p w:rsidR="005C1AE3" w:rsidRPr="005C1AE3" w:rsidRDefault="00F017D3" w:rsidP="00AA161A">
      <w:pPr>
        <w:spacing w:before="80" w:line="480" w:lineRule="auto"/>
        <w:ind w:left="720" w:hanging="720"/>
        <w:rPr>
          <w:rFonts w:ascii="Arial" w:hAnsi="Arial" w:cs="Arial"/>
          <w:sz w:val="20"/>
          <w:szCs w:val="20"/>
        </w:rPr>
      </w:pPr>
      <w:r>
        <w:rPr>
          <w:rFonts w:ascii="Arial" w:hAnsi="Arial" w:cs="Arial"/>
          <w:bCs/>
          <w:sz w:val="20"/>
          <w:szCs w:val="20"/>
        </w:rPr>
        <w:t>O'Callaghan, B</w:t>
      </w:r>
      <w:r w:rsidR="005C1AE3" w:rsidRPr="005C1AE3">
        <w:rPr>
          <w:rFonts w:ascii="Arial" w:hAnsi="Arial" w:cs="Arial"/>
          <w:bCs/>
          <w:sz w:val="20"/>
          <w:szCs w:val="20"/>
        </w:rPr>
        <w:t xml:space="preserve">. R. (1998). Computer-intensive algebra and students' conceptual knowledge of functions. </w:t>
      </w:r>
      <w:r w:rsidR="005C1AE3" w:rsidRPr="005C1AE3">
        <w:rPr>
          <w:rFonts w:ascii="Arial" w:hAnsi="Arial" w:cs="Arial"/>
          <w:bCs/>
          <w:i/>
          <w:sz w:val="20"/>
          <w:szCs w:val="20"/>
        </w:rPr>
        <w:t>Journal for Research in Mathematics Education,</w:t>
      </w:r>
      <w:r w:rsidR="005C1AE3" w:rsidRPr="005C1AE3">
        <w:rPr>
          <w:rFonts w:ascii="Arial" w:hAnsi="Arial" w:cs="Arial"/>
          <w:bCs/>
          <w:sz w:val="20"/>
          <w:szCs w:val="20"/>
        </w:rPr>
        <w:t xml:space="preserve"> 29, 21-40. </w:t>
      </w:r>
    </w:p>
    <w:p w:rsidR="005C1AE3" w:rsidRPr="005C1AE3" w:rsidRDefault="005C1AE3" w:rsidP="00AA161A">
      <w:pPr>
        <w:autoSpaceDE w:val="0"/>
        <w:autoSpaceDN w:val="0"/>
        <w:adjustRightInd w:val="0"/>
        <w:spacing w:before="80" w:line="480" w:lineRule="auto"/>
        <w:ind w:left="720" w:hanging="720"/>
        <w:rPr>
          <w:rFonts w:ascii="Arial" w:eastAsiaTheme="minorHAnsi" w:hAnsi="Arial" w:cs="Arial"/>
          <w:i/>
          <w:iCs/>
          <w:sz w:val="20"/>
          <w:szCs w:val="20"/>
          <w:lang w:val="en-GB"/>
        </w:rPr>
      </w:pPr>
      <w:r w:rsidRPr="005C1AE3">
        <w:rPr>
          <w:rFonts w:ascii="Arial" w:eastAsiaTheme="minorHAnsi" w:hAnsi="Arial" w:cs="Arial"/>
          <w:sz w:val="20"/>
          <w:szCs w:val="20"/>
          <w:lang w:val="en-GB"/>
        </w:rPr>
        <w:t xml:space="preserve">Piaget, J. (1985). </w:t>
      </w:r>
      <w:r w:rsidRPr="005C1AE3">
        <w:rPr>
          <w:rFonts w:ascii="Arial" w:eastAsiaTheme="minorHAnsi" w:hAnsi="Arial" w:cs="Arial"/>
          <w:i/>
          <w:iCs/>
          <w:sz w:val="20"/>
          <w:szCs w:val="20"/>
          <w:lang w:val="en-GB"/>
        </w:rPr>
        <w:t>The equilibrium of cognitive structures: The central problem of intellectual development</w:t>
      </w:r>
      <w:r w:rsidRPr="005C1AE3">
        <w:rPr>
          <w:rFonts w:ascii="Arial" w:eastAsiaTheme="minorHAnsi" w:hAnsi="Arial" w:cs="Arial"/>
          <w:sz w:val="20"/>
          <w:szCs w:val="20"/>
          <w:lang w:val="en-GB"/>
        </w:rPr>
        <w:t>. Chicago, IL: University of Chicago Press.</w:t>
      </w:r>
    </w:p>
    <w:p w:rsidR="005C1AE3" w:rsidRPr="00271E89" w:rsidRDefault="005C1AE3" w:rsidP="00AA161A">
      <w:pPr>
        <w:autoSpaceDE w:val="0"/>
        <w:autoSpaceDN w:val="0"/>
        <w:adjustRightInd w:val="0"/>
        <w:spacing w:before="80" w:line="480" w:lineRule="auto"/>
        <w:ind w:left="720" w:hanging="720"/>
        <w:rPr>
          <w:rFonts w:ascii="Arial" w:eastAsiaTheme="minorHAnsi" w:hAnsi="Arial" w:cs="Arial"/>
          <w:sz w:val="20"/>
          <w:szCs w:val="20"/>
          <w:lang w:val="en-GB"/>
        </w:rPr>
      </w:pPr>
      <w:r w:rsidRPr="005C1AE3">
        <w:rPr>
          <w:rFonts w:ascii="Arial" w:eastAsiaTheme="minorHAnsi" w:hAnsi="Arial" w:cs="Arial"/>
          <w:sz w:val="20"/>
          <w:szCs w:val="20"/>
          <w:lang w:val="en-GB"/>
        </w:rPr>
        <w:t xml:space="preserve">Qualifications and Curriculum Development Authority (QCDA). </w:t>
      </w:r>
      <w:r w:rsidR="00F017D3">
        <w:rPr>
          <w:rFonts w:ascii="Arial" w:eastAsiaTheme="minorHAnsi" w:hAnsi="Arial" w:cs="Arial"/>
          <w:sz w:val="20"/>
          <w:szCs w:val="20"/>
          <w:lang w:val="en-GB"/>
        </w:rPr>
        <w:t>(</w:t>
      </w:r>
      <w:r w:rsidRPr="005C1AE3">
        <w:rPr>
          <w:rFonts w:ascii="Arial" w:eastAsiaTheme="minorHAnsi" w:hAnsi="Arial" w:cs="Arial"/>
          <w:sz w:val="20"/>
          <w:szCs w:val="20"/>
          <w:lang w:val="en-GB"/>
        </w:rPr>
        <w:t>2007</w:t>
      </w:r>
      <w:r w:rsidR="00F017D3">
        <w:rPr>
          <w:rFonts w:ascii="Arial" w:eastAsiaTheme="minorHAnsi" w:hAnsi="Arial" w:cs="Arial"/>
          <w:sz w:val="20"/>
          <w:szCs w:val="20"/>
          <w:lang w:val="en-GB"/>
        </w:rPr>
        <w:t>)</w:t>
      </w:r>
      <w:r w:rsidRPr="005C1AE3">
        <w:rPr>
          <w:rFonts w:ascii="Arial" w:eastAsiaTheme="minorHAnsi" w:hAnsi="Arial" w:cs="Arial"/>
          <w:sz w:val="20"/>
          <w:szCs w:val="20"/>
          <w:lang w:val="en-GB"/>
        </w:rPr>
        <w:t xml:space="preserve">. </w:t>
      </w:r>
      <w:r w:rsidRPr="00F017D3">
        <w:rPr>
          <w:rFonts w:ascii="Arial" w:eastAsiaTheme="minorHAnsi" w:hAnsi="Arial" w:cs="Arial"/>
          <w:i/>
          <w:sz w:val="20"/>
          <w:szCs w:val="20"/>
          <w:lang w:val="en-GB"/>
        </w:rPr>
        <w:t>National Curriculum: Mathematics Key Stage 3 and 4</w:t>
      </w:r>
      <w:r w:rsidRPr="005C1AE3">
        <w:rPr>
          <w:rFonts w:ascii="Arial" w:eastAsiaTheme="minorHAnsi" w:hAnsi="Arial" w:cs="Arial"/>
          <w:sz w:val="20"/>
          <w:szCs w:val="20"/>
          <w:lang w:val="en-GB"/>
        </w:rPr>
        <w:t xml:space="preserve">. </w:t>
      </w:r>
      <w:r w:rsidR="007F19E9">
        <w:rPr>
          <w:rFonts w:ascii="Arial" w:eastAsiaTheme="minorHAnsi" w:hAnsi="Arial" w:cs="Arial"/>
          <w:sz w:val="20"/>
          <w:szCs w:val="20"/>
          <w:lang w:val="en-GB"/>
        </w:rPr>
        <w:t xml:space="preserve">Retrieved May 29, 2012, from: </w:t>
      </w:r>
      <w:hyperlink r:id="rId37" w:history="1">
        <w:r w:rsidR="00271E89" w:rsidRPr="00271E89">
          <w:rPr>
            <w:rStyle w:val="Hyperlink"/>
            <w:rFonts w:ascii="Arial" w:eastAsiaTheme="minorHAnsi" w:hAnsi="Arial" w:cs="Arial"/>
            <w:color w:val="auto"/>
            <w:sz w:val="20"/>
            <w:szCs w:val="20"/>
            <w:u w:val="none"/>
            <w:lang w:val="en-GB"/>
          </w:rPr>
          <w:t>http://www.education.gov.uk/schools/teachingandlearning/curriculum/secondary/b00199003/mathematics</w:t>
        </w:r>
      </w:hyperlink>
      <w:r w:rsidR="00F017D3">
        <w:t>.</w:t>
      </w:r>
    </w:p>
    <w:p w:rsidR="00271E89" w:rsidRPr="00271E89" w:rsidRDefault="004A1764" w:rsidP="00AA161A">
      <w:pPr>
        <w:pStyle w:val="NormalWeb"/>
        <w:spacing w:before="80" w:beforeAutospacing="0" w:line="480" w:lineRule="auto"/>
        <w:ind w:left="720" w:hanging="720"/>
        <w:rPr>
          <w:rFonts w:ascii="Arial" w:hAnsi="Arial" w:cs="Arial"/>
          <w:sz w:val="20"/>
          <w:szCs w:val="20"/>
        </w:rPr>
      </w:pPr>
      <w:hyperlink r:id="rId38" w:history="1">
        <w:r w:rsidR="00271E89" w:rsidRPr="00271E89">
          <w:rPr>
            <w:rStyle w:val="Hyperlink"/>
            <w:rFonts w:ascii="Arial" w:hAnsi="Arial" w:cs="Arial"/>
            <w:color w:val="auto"/>
            <w:sz w:val="20"/>
            <w:szCs w:val="20"/>
            <w:u w:val="none"/>
          </w:rPr>
          <w:t xml:space="preserve">Rodd, M., </w:t>
        </w:r>
        <w:proofErr w:type="spellStart"/>
        <w:r w:rsidR="00271E89" w:rsidRPr="00271E89">
          <w:rPr>
            <w:rStyle w:val="Hyperlink"/>
            <w:rFonts w:ascii="Arial" w:hAnsi="Arial" w:cs="Arial"/>
            <w:color w:val="auto"/>
            <w:sz w:val="20"/>
            <w:szCs w:val="20"/>
            <w:u w:val="none"/>
          </w:rPr>
          <w:t>M</w:t>
        </w:r>
        <w:r w:rsidR="00271E89">
          <w:rPr>
            <w:rStyle w:val="Hyperlink"/>
            <w:rFonts w:ascii="Arial" w:hAnsi="Arial" w:cs="Arial"/>
            <w:color w:val="auto"/>
            <w:sz w:val="20"/>
            <w:szCs w:val="20"/>
            <w:u w:val="none"/>
          </w:rPr>
          <w:t>ujtaba</w:t>
        </w:r>
        <w:proofErr w:type="spellEnd"/>
        <w:r w:rsidR="00271E89">
          <w:rPr>
            <w:rStyle w:val="Hyperlink"/>
            <w:rFonts w:ascii="Arial" w:hAnsi="Arial" w:cs="Arial"/>
            <w:color w:val="auto"/>
            <w:sz w:val="20"/>
            <w:szCs w:val="20"/>
            <w:u w:val="none"/>
          </w:rPr>
          <w:t xml:space="preserve">, T., &amp; Reiss, M. (2010) </w:t>
        </w:r>
        <w:r w:rsidR="00271E89" w:rsidRPr="00271E89">
          <w:rPr>
            <w:rStyle w:val="Hyperlink"/>
            <w:rFonts w:ascii="Arial" w:hAnsi="Arial" w:cs="Arial"/>
            <w:color w:val="auto"/>
            <w:sz w:val="20"/>
            <w:szCs w:val="20"/>
            <w:u w:val="none"/>
          </w:rPr>
          <w:t xml:space="preserve">Participation in mathematics </w:t>
        </w:r>
        <w:r w:rsidR="00271E89">
          <w:rPr>
            <w:rStyle w:val="Hyperlink"/>
            <w:rFonts w:ascii="Arial" w:hAnsi="Arial" w:cs="Arial"/>
            <w:color w:val="auto"/>
            <w:sz w:val="20"/>
            <w:szCs w:val="20"/>
            <w:u w:val="none"/>
          </w:rPr>
          <w:t>post-18: undergraduates’ stories</w:t>
        </w:r>
        <w:r w:rsidR="00271E89" w:rsidRPr="00271E89">
          <w:rPr>
            <w:rStyle w:val="Hyperlink"/>
            <w:rFonts w:ascii="Arial" w:hAnsi="Arial" w:cs="Arial"/>
            <w:color w:val="auto"/>
            <w:sz w:val="20"/>
            <w:szCs w:val="20"/>
            <w:u w:val="none"/>
          </w:rPr>
          <w:t xml:space="preserve">, </w:t>
        </w:r>
        <w:r w:rsidR="00271E89" w:rsidRPr="00271E89">
          <w:rPr>
            <w:rStyle w:val="Emphasis"/>
            <w:rFonts w:ascii="Arial" w:hAnsi="Arial" w:cs="Arial"/>
            <w:sz w:val="20"/>
            <w:szCs w:val="20"/>
          </w:rPr>
          <w:t>British Society for Research into Learning Mathematics</w:t>
        </w:r>
        <w:r w:rsidR="00271E89" w:rsidRPr="00271E89">
          <w:rPr>
            <w:rStyle w:val="Hyperlink"/>
            <w:rFonts w:ascii="Arial" w:hAnsi="Arial" w:cs="Arial"/>
            <w:color w:val="auto"/>
            <w:sz w:val="20"/>
            <w:szCs w:val="20"/>
            <w:u w:val="none"/>
          </w:rPr>
          <w:t>, 30, 175-182.</w:t>
        </w:r>
      </w:hyperlink>
    </w:p>
    <w:p w:rsidR="005C1AE3" w:rsidRPr="005C1AE3" w:rsidRDefault="005C1AE3" w:rsidP="00AA161A">
      <w:pPr>
        <w:autoSpaceDE w:val="0"/>
        <w:autoSpaceDN w:val="0"/>
        <w:adjustRightInd w:val="0"/>
        <w:spacing w:before="80" w:line="480" w:lineRule="auto"/>
        <w:ind w:left="720" w:hanging="720"/>
        <w:rPr>
          <w:rFonts w:ascii="Arial" w:eastAsiaTheme="minorHAnsi" w:hAnsi="Arial" w:cs="Arial"/>
          <w:i/>
          <w:iCs/>
          <w:sz w:val="20"/>
          <w:szCs w:val="20"/>
          <w:lang w:val="en-GB"/>
        </w:rPr>
      </w:pPr>
      <w:r w:rsidRPr="005C1AE3">
        <w:rPr>
          <w:rFonts w:ascii="Arial" w:eastAsiaTheme="minorHAnsi" w:hAnsi="Arial" w:cs="Arial"/>
          <w:sz w:val="20"/>
          <w:szCs w:val="20"/>
          <w:lang w:val="en-GB"/>
        </w:rPr>
        <w:t xml:space="preserve">Rowland, T., Turner, F., </w:t>
      </w:r>
      <w:proofErr w:type="spellStart"/>
      <w:r w:rsidRPr="005C1AE3">
        <w:rPr>
          <w:rFonts w:ascii="Arial" w:eastAsiaTheme="minorHAnsi" w:hAnsi="Arial" w:cs="Arial"/>
          <w:sz w:val="20"/>
          <w:szCs w:val="20"/>
          <w:lang w:val="en-GB"/>
        </w:rPr>
        <w:t>Thwaites</w:t>
      </w:r>
      <w:proofErr w:type="spellEnd"/>
      <w:r w:rsidRPr="005C1AE3">
        <w:rPr>
          <w:rFonts w:ascii="Arial" w:eastAsiaTheme="minorHAnsi" w:hAnsi="Arial" w:cs="Arial"/>
          <w:sz w:val="20"/>
          <w:szCs w:val="20"/>
          <w:lang w:val="en-GB"/>
        </w:rPr>
        <w:t xml:space="preserve">, A., &amp; </w:t>
      </w:r>
      <w:proofErr w:type="spellStart"/>
      <w:r w:rsidRPr="005C1AE3">
        <w:rPr>
          <w:rFonts w:ascii="Arial" w:eastAsiaTheme="minorHAnsi" w:hAnsi="Arial" w:cs="Arial"/>
          <w:sz w:val="20"/>
          <w:szCs w:val="20"/>
          <w:lang w:val="en-GB"/>
        </w:rPr>
        <w:t>Huckstep</w:t>
      </w:r>
      <w:proofErr w:type="spellEnd"/>
      <w:r w:rsidRPr="005C1AE3">
        <w:rPr>
          <w:rFonts w:ascii="Arial" w:eastAsiaTheme="minorHAnsi" w:hAnsi="Arial" w:cs="Arial"/>
          <w:sz w:val="20"/>
          <w:szCs w:val="20"/>
          <w:lang w:val="en-GB"/>
        </w:rPr>
        <w:t xml:space="preserve">, P. (2009). </w:t>
      </w:r>
      <w:r w:rsidRPr="005C1AE3">
        <w:rPr>
          <w:rFonts w:ascii="Arial" w:eastAsiaTheme="minorHAnsi" w:hAnsi="Arial" w:cs="Arial"/>
          <w:i/>
          <w:iCs/>
          <w:sz w:val="20"/>
          <w:szCs w:val="20"/>
          <w:lang w:val="en-GB"/>
        </w:rPr>
        <w:t>Developing primary mathematics teaching. Reflecting on practice with the knowledge quartet</w:t>
      </w:r>
      <w:r w:rsidRPr="005C1AE3">
        <w:rPr>
          <w:rFonts w:ascii="Arial" w:eastAsiaTheme="minorHAnsi" w:hAnsi="Arial" w:cs="Arial"/>
          <w:sz w:val="20"/>
          <w:szCs w:val="20"/>
          <w:lang w:val="en-GB"/>
        </w:rPr>
        <w:t>. London: SAGE Publication</w:t>
      </w:r>
      <w:r w:rsidR="00F017D3">
        <w:rPr>
          <w:rFonts w:ascii="Arial" w:eastAsiaTheme="minorHAnsi" w:hAnsi="Arial" w:cs="Arial"/>
          <w:sz w:val="20"/>
          <w:szCs w:val="20"/>
          <w:lang w:val="en-GB"/>
        </w:rPr>
        <w:t>s.</w:t>
      </w:r>
    </w:p>
    <w:p w:rsidR="005C1AE3" w:rsidRPr="005C1AE3" w:rsidRDefault="005C1AE3" w:rsidP="00AA161A">
      <w:pPr>
        <w:spacing w:before="80" w:line="480" w:lineRule="auto"/>
        <w:ind w:left="720" w:hanging="720"/>
        <w:rPr>
          <w:rFonts w:ascii="Arial" w:eastAsia="Times New Roman" w:hAnsi="Arial" w:cs="Arial"/>
          <w:bCs/>
          <w:sz w:val="20"/>
          <w:szCs w:val="20"/>
        </w:rPr>
      </w:pPr>
      <w:proofErr w:type="spellStart"/>
      <w:r w:rsidRPr="005C1AE3">
        <w:rPr>
          <w:rFonts w:ascii="Arial" w:eastAsia="Times New Roman" w:hAnsi="Arial" w:cs="Arial"/>
          <w:bCs/>
          <w:sz w:val="20"/>
          <w:szCs w:val="20"/>
        </w:rPr>
        <w:t>Sajka</w:t>
      </w:r>
      <w:proofErr w:type="spellEnd"/>
      <w:r w:rsidRPr="005C1AE3">
        <w:rPr>
          <w:rFonts w:ascii="Arial" w:eastAsia="Times New Roman" w:hAnsi="Arial" w:cs="Arial"/>
          <w:bCs/>
          <w:sz w:val="20"/>
          <w:szCs w:val="20"/>
        </w:rPr>
        <w:t>, M. (2003)</w:t>
      </w:r>
      <w:r w:rsidR="00F017D3">
        <w:rPr>
          <w:rFonts w:ascii="Arial" w:eastAsia="Times New Roman" w:hAnsi="Arial" w:cs="Arial"/>
          <w:bCs/>
          <w:sz w:val="20"/>
          <w:szCs w:val="20"/>
        </w:rPr>
        <w:t>.</w:t>
      </w:r>
      <w:r w:rsidRPr="005C1AE3">
        <w:rPr>
          <w:rFonts w:ascii="Arial" w:eastAsia="Times New Roman" w:hAnsi="Arial" w:cs="Arial"/>
          <w:bCs/>
          <w:sz w:val="20"/>
          <w:szCs w:val="20"/>
        </w:rPr>
        <w:t xml:space="preserve"> A secondary school student's understand</w:t>
      </w:r>
      <w:r w:rsidR="007F19E9">
        <w:rPr>
          <w:rFonts w:ascii="Arial" w:eastAsia="Times New Roman" w:hAnsi="Arial" w:cs="Arial"/>
          <w:bCs/>
          <w:sz w:val="20"/>
          <w:szCs w:val="20"/>
        </w:rPr>
        <w:t>ing of the concept of function:</w:t>
      </w:r>
      <w:r w:rsidRPr="005C1AE3">
        <w:rPr>
          <w:rFonts w:ascii="Arial" w:eastAsia="Times New Roman" w:hAnsi="Arial" w:cs="Arial"/>
          <w:bCs/>
          <w:sz w:val="20"/>
          <w:szCs w:val="20"/>
        </w:rPr>
        <w:t xml:space="preserve"> A case study</w:t>
      </w:r>
      <w:r w:rsidRPr="005C1AE3">
        <w:rPr>
          <w:rFonts w:ascii="Arial" w:hAnsi="Arial" w:cs="Arial"/>
          <w:sz w:val="20"/>
          <w:szCs w:val="20"/>
        </w:rPr>
        <w:t xml:space="preserve">. </w:t>
      </w:r>
      <w:r w:rsidRPr="005C1AE3">
        <w:rPr>
          <w:rFonts w:ascii="Arial" w:hAnsi="Arial" w:cs="Arial"/>
          <w:i/>
          <w:sz w:val="20"/>
          <w:szCs w:val="20"/>
        </w:rPr>
        <w:t>Educational Studies in Mathematics</w:t>
      </w:r>
      <w:r w:rsidR="00F017D3">
        <w:rPr>
          <w:rFonts w:ascii="Arial" w:hAnsi="Arial" w:cs="Arial"/>
          <w:i/>
          <w:sz w:val="20"/>
          <w:szCs w:val="20"/>
        </w:rPr>
        <w:t>,</w:t>
      </w:r>
      <w:r w:rsidRPr="005C1AE3">
        <w:rPr>
          <w:rFonts w:ascii="Arial" w:hAnsi="Arial" w:cs="Arial"/>
          <w:sz w:val="20"/>
          <w:szCs w:val="20"/>
        </w:rPr>
        <w:t xml:space="preserve"> 53, 229-254.</w:t>
      </w:r>
    </w:p>
    <w:p w:rsidR="005C1AE3" w:rsidRPr="005C1AE3" w:rsidRDefault="005C1AE3" w:rsidP="00AA161A">
      <w:pPr>
        <w:autoSpaceDE w:val="0"/>
        <w:autoSpaceDN w:val="0"/>
        <w:adjustRightInd w:val="0"/>
        <w:spacing w:before="80" w:line="480" w:lineRule="auto"/>
        <w:ind w:left="720" w:hanging="720"/>
        <w:rPr>
          <w:rFonts w:ascii="Arial" w:hAnsi="Arial" w:cs="Arial"/>
          <w:sz w:val="20"/>
          <w:szCs w:val="20"/>
        </w:rPr>
      </w:pPr>
      <w:r w:rsidRPr="005C1AE3">
        <w:rPr>
          <w:rFonts w:ascii="Arial" w:hAnsi="Arial" w:cs="Arial"/>
          <w:sz w:val="20"/>
          <w:szCs w:val="20"/>
        </w:rPr>
        <w:t>Schwarz, B.</w:t>
      </w:r>
      <w:r w:rsidR="00F017D3">
        <w:rPr>
          <w:rFonts w:ascii="Arial" w:hAnsi="Arial" w:cs="Arial"/>
          <w:sz w:val="20"/>
          <w:szCs w:val="20"/>
        </w:rPr>
        <w:t>, &amp;</w:t>
      </w:r>
      <w:r w:rsidRPr="005C1AE3">
        <w:rPr>
          <w:rFonts w:ascii="Arial" w:hAnsi="Arial" w:cs="Arial"/>
          <w:sz w:val="20"/>
          <w:szCs w:val="20"/>
        </w:rPr>
        <w:t xml:space="preserve"> </w:t>
      </w:r>
      <w:proofErr w:type="spellStart"/>
      <w:r w:rsidRPr="005C1AE3">
        <w:rPr>
          <w:rFonts w:ascii="Arial" w:hAnsi="Arial" w:cs="Arial"/>
          <w:sz w:val="20"/>
          <w:szCs w:val="20"/>
        </w:rPr>
        <w:t>Hershkowitz</w:t>
      </w:r>
      <w:proofErr w:type="spellEnd"/>
      <w:r w:rsidRPr="005C1AE3">
        <w:rPr>
          <w:rFonts w:ascii="Arial" w:hAnsi="Arial" w:cs="Arial"/>
          <w:sz w:val="20"/>
          <w:szCs w:val="20"/>
        </w:rPr>
        <w:t>, R. (1999)</w:t>
      </w:r>
      <w:r w:rsidR="00F017D3">
        <w:rPr>
          <w:rFonts w:ascii="Arial" w:hAnsi="Arial" w:cs="Arial"/>
          <w:sz w:val="20"/>
          <w:szCs w:val="20"/>
        </w:rPr>
        <w:t>.</w:t>
      </w:r>
      <w:r w:rsidRPr="005C1AE3">
        <w:rPr>
          <w:rFonts w:ascii="Arial" w:hAnsi="Arial" w:cs="Arial"/>
          <w:sz w:val="20"/>
          <w:szCs w:val="20"/>
        </w:rPr>
        <w:t xml:space="preserve"> Prototypes: Brakes or l</w:t>
      </w:r>
      <w:r w:rsidR="00F017D3">
        <w:rPr>
          <w:rFonts w:ascii="Arial" w:hAnsi="Arial" w:cs="Arial"/>
          <w:sz w:val="20"/>
          <w:szCs w:val="20"/>
        </w:rPr>
        <w:t>evers in learning the function c</w:t>
      </w:r>
      <w:r w:rsidRPr="005C1AE3">
        <w:rPr>
          <w:rFonts w:ascii="Arial" w:hAnsi="Arial" w:cs="Arial"/>
          <w:sz w:val="20"/>
          <w:szCs w:val="20"/>
        </w:rPr>
        <w:t xml:space="preserve">oncept? The role of computer tools. </w:t>
      </w:r>
      <w:r w:rsidRPr="005C1AE3">
        <w:rPr>
          <w:rFonts w:ascii="Arial" w:hAnsi="Arial" w:cs="Arial"/>
          <w:i/>
          <w:sz w:val="20"/>
          <w:szCs w:val="20"/>
        </w:rPr>
        <w:t>Journal for Research in Mathematics Education</w:t>
      </w:r>
      <w:r w:rsidRPr="005C1AE3">
        <w:rPr>
          <w:rFonts w:ascii="Arial" w:hAnsi="Arial" w:cs="Arial"/>
          <w:sz w:val="20"/>
          <w:szCs w:val="20"/>
        </w:rPr>
        <w:t>, 30(4), 362-389</w:t>
      </w:r>
      <w:r w:rsidR="00F017D3">
        <w:rPr>
          <w:rFonts w:ascii="Arial" w:hAnsi="Arial" w:cs="Arial"/>
          <w:sz w:val="20"/>
          <w:szCs w:val="20"/>
        </w:rPr>
        <w:t>.</w:t>
      </w:r>
    </w:p>
    <w:p w:rsidR="005C1AE3" w:rsidRPr="005C1AE3" w:rsidRDefault="005C1AE3" w:rsidP="00AA161A">
      <w:pPr>
        <w:autoSpaceDE w:val="0"/>
        <w:autoSpaceDN w:val="0"/>
        <w:adjustRightInd w:val="0"/>
        <w:spacing w:before="80" w:line="480" w:lineRule="auto"/>
        <w:ind w:left="720" w:hanging="720"/>
        <w:rPr>
          <w:rFonts w:ascii="Arial" w:hAnsi="Arial" w:cs="Arial"/>
          <w:sz w:val="20"/>
          <w:szCs w:val="20"/>
        </w:rPr>
      </w:pPr>
      <w:proofErr w:type="spellStart"/>
      <w:r w:rsidRPr="005C1AE3">
        <w:rPr>
          <w:rFonts w:ascii="Arial" w:hAnsi="Arial" w:cs="Arial"/>
          <w:sz w:val="20"/>
          <w:szCs w:val="20"/>
        </w:rPr>
        <w:t>Spyrou</w:t>
      </w:r>
      <w:proofErr w:type="spellEnd"/>
      <w:r w:rsidRPr="005C1AE3">
        <w:rPr>
          <w:rFonts w:ascii="Arial" w:hAnsi="Arial" w:cs="Arial"/>
          <w:sz w:val="20"/>
          <w:szCs w:val="20"/>
        </w:rPr>
        <w:t xml:space="preserve">, P. and </w:t>
      </w:r>
      <w:proofErr w:type="spellStart"/>
      <w:r w:rsidRPr="005C1AE3">
        <w:rPr>
          <w:rFonts w:ascii="Arial" w:hAnsi="Arial" w:cs="Arial"/>
          <w:sz w:val="20"/>
          <w:szCs w:val="20"/>
        </w:rPr>
        <w:t>Zagorianakos</w:t>
      </w:r>
      <w:proofErr w:type="spellEnd"/>
      <w:r w:rsidRPr="005C1AE3">
        <w:rPr>
          <w:rFonts w:ascii="Arial" w:hAnsi="Arial" w:cs="Arial"/>
          <w:sz w:val="20"/>
          <w:szCs w:val="20"/>
        </w:rPr>
        <w:t xml:space="preserve">, A. (2010) Greek students' understandings of the distinction between function and relation, </w:t>
      </w:r>
      <w:r w:rsidRPr="005C1AE3">
        <w:rPr>
          <w:rFonts w:ascii="Arial" w:hAnsi="Arial" w:cs="Arial"/>
          <w:i/>
          <w:sz w:val="20"/>
          <w:szCs w:val="20"/>
        </w:rPr>
        <w:t>Research in Mathematics Education</w:t>
      </w:r>
      <w:r w:rsidRPr="005C1AE3">
        <w:rPr>
          <w:rFonts w:ascii="Arial" w:hAnsi="Arial" w:cs="Arial"/>
          <w:sz w:val="20"/>
          <w:szCs w:val="20"/>
        </w:rPr>
        <w:t>, 12(2), 163 — 164</w:t>
      </w:r>
    </w:p>
    <w:p w:rsidR="005C1AE3" w:rsidRPr="005C1AE3" w:rsidRDefault="005C1AE3" w:rsidP="00AA161A">
      <w:pPr>
        <w:shd w:val="clear" w:color="auto" w:fill="FFFFFF"/>
        <w:spacing w:before="80" w:line="480" w:lineRule="auto"/>
        <w:ind w:left="720" w:hanging="720"/>
        <w:rPr>
          <w:rFonts w:ascii="Arial" w:eastAsia="Times New Roman" w:hAnsi="Arial" w:cs="Arial"/>
          <w:sz w:val="20"/>
          <w:szCs w:val="20"/>
          <w:lang w:eastAsia="en-GB"/>
        </w:rPr>
      </w:pPr>
      <w:r w:rsidRPr="005C1AE3">
        <w:rPr>
          <w:rFonts w:ascii="Arial" w:eastAsia="Times New Roman" w:hAnsi="Arial" w:cs="Arial"/>
          <w:bCs/>
          <w:sz w:val="20"/>
          <w:szCs w:val="20"/>
          <w:lang w:eastAsia="en-GB"/>
        </w:rPr>
        <w:t xml:space="preserve">Stylianides, G. J. </w:t>
      </w:r>
      <w:r w:rsidRPr="005C1AE3">
        <w:rPr>
          <w:rFonts w:ascii="Arial" w:eastAsia="Times New Roman" w:hAnsi="Arial" w:cs="Arial"/>
          <w:sz w:val="20"/>
          <w:szCs w:val="20"/>
          <w:lang w:eastAsia="en-GB"/>
        </w:rPr>
        <w:t xml:space="preserve">(2008). An analytic framework of reasoning-and-proving. </w:t>
      </w:r>
      <w:r w:rsidR="007F19E9">
        <w:rPr>
          <w:rFonts w:ascii="Arial" w:eastAsia="Times New Roman" w:hAnsi="Arial" w:cs="Arial"/>
          <w:i/>
          <w:iCs/>
          <w:sz w:val="20"/>
          <w:szCs w:val="20"/>
          <w:lang w:eastAsia="en-GB"/>
        </w:rPr>
        <w:t xml:space="preserve">For the Learning </w:t>
      </w:r>
      <w:r w:rsidRPr="005C1AE3">
        <w:rPr>
          <w:rFonts w:ascii="Arial" w:eastAsia="Times New Roman" w:hAnsi="Arial" w:cs="Arial"/>
          <w:i/>
          <w:iCs/>
          <w:sz w:val="20"/>
          <w:szCs w:val="20"/>
          <w:lang w:eastAsia="en-GB"/>
        </w:rPr>
        <w:t>of Mathematics, 28</w:t>
      </w:r>
      <w:r w:rsidRPr="005C1AE3">
        <w:rPr>
          <w:rFonts w:ascii="Arial" w:eastAsia="Times New Roman" w:hAnsi="Arial" w:cs="Arial"/>
          <w:sz w:val="20"/>
          <w:szCs w:val="20"/>
          <w:lang w:eastAsia="en-GB"/>
        </w:rPr>
        <w:t>(1), 9-16</w:t>
      </w:r>
      <w:r w:rsidRPr="005C1AE3">
        <w:rPr>
          <w:rFonts w:ascii="Arial" w:eastAsia="Times New Roman" w:hAnsi="Arial" w:cs="Arial"/>
          <w:i/>
          <w:iCs/>
          <w:sz w:val="20"/>
          <w:szCs w:val="20"/>
          <w:lang w:eastAsia="en-GB"/>
        </w:rPr>
        <w:t>.</w:t>
      </w:r>
    </w:p>
    <w:p w:rsidR="005C1AE3" w:rsidRPr="005C1AE3" w:rsidRDefault="005C1AE3" w:rsidP="00AA161A">
      <w:pPr>
        <w:spacing w:before="80" w:line="480" w:lineRule="auto"/>
        <w:ind w:left="720" w:hanging="720"/>
        <w:rPr>
          <w:rFonts w:ascii="Arial" w:hAnsi="Arial" w:cs="Arial"/>
          <w:sz w:val="20"/>
          <w:szCs w:val="20"/>
        </w:rPr>
      </w:pPr>
      <w:r w:rsidRPr="005C1AE3">
        <w:rPr>
          <w:rFonts w:ascii="Arial" w:hAnsi="Arial" w:cs="Arial"/>
          <w:sz w:val="20"/>
          <w:szCs w:val="20"/>
        </w:rPr>
        <w:t>Tall</w:t>
      </w:r>
      <w:r w:rsidR="00F017D3">
        <w:rPr>
          <w:rFonts w:ascii="Arial" w:hAnsi="Arial" w:cs="Arial"/>
          <w:sz w:val="20"/>
          <w:szCs w:val="20"/>
        </w:rPr>
        <w:t>, D.</w:t>
      </w:r>
      <w:r w:rsidRPr="005C1AE3">
        <w:rPr>
          <w:rFonts w:ascii="Arial" w:hAnsi="Arial" w:cs="Arial"/>
          <w:sz w:val="20"/>
          <w:szCs w:val="20"/>
        </w:rPr>
        <w:t xml:space="preserve"> (1992). The transition to advanced mathematical thinking: Functions, limits, infinity, and proof, in </w:t>
      </w:r>
      <w:r w:rsidR="00F017D3">
        <w:rPr>
          <w:rFonts w:ascii="Arial" w:hAnsi="Arial" w:cs="Arial"/>
          <w:sz w:val="20"/>
          <w:szCs w:val="20"/>
        </w:rPr>
        <w:t xml:space="preserve">D.A. </w:t>
      </w:r>
      <w:proofErr w:type="spellStart"/>
      <w:r w:rsidR="00F017D3">
        <w:rPr>
          <w:rFonts w:ascii="Arial" w:hAnsi="Arial" w:cs="Arial"/>
          <w:sz w:val="20"/>
          <w:szCs w:val="20"/>
        </w:rPr>
        <w:t>Grouws</w:t>
      </w:r>
      <w:proofErr w:type="spellEnd"/>
      <w:r w:rsidR="00F017D3">
        <w:rPr>
          <w:rFonts w:ascii="Arial" w:hAnsi="Arial" w:cs="Arial"/>
          <w:sz w:val="20"/>
          <w:szCs w:val="20"/>
        </w:rPr>
        <w:t xml:space="preserve"> (E</w:t>
      </w:r>
      <w:r w:rsidRPr="005C1AE3">
        <w:rPr>
          <w:rFonts w:ascii="Arial" w:hAnsi="Arial" w:cs="Arial"/>
          <w:sz w:val="20"/>
          <w:szCs w:val="20"/>
        </w:rPr>
        <w:t>d.)</w:t>
      </w:r>
      <w:r w:rsidR="00F017D3">
        <w:rPr>
          <w:rFonts w:ascii="Arial" w:hAnsi="Arial" w:cs="Arial"/>
          <w:sz w:val="20"/>
          <w:szCs w:val="20"/>
        </w:rPr>
        <w:t>,</w:t>
      </w:r>
      <w:r w:rsidRPr="005C1AE3">
        <w:rPr>
          <w:rFonts w:ascii="Arial" w:hAnsi="Arial" w:cs="Arial"/>
          <w:sz w:val="20"/>
          <w:szCs w:val="20"/>
        </w:rPr>
        <w:t xml:space="preserve"> </w:t>
      </w:r>
      <w:r w:rsidR="00F017D3">
        <w:rPr>
          <w:rFonts w:ascii="Arial" w:hAnsi="Arial" w:cs="Arial"/>
          <w:i/>
          <w:sz w:val="20"/>
          <w:szCs w:val="20"/>
        </w:rPr>
        <w:t>Handbook of r</w:t>
      </w:r>
      <w:r w:rsidRPr="005C1AE3">
        <w:rPr>
          <w:rFonts w:ascii="Arial" w:hAnsi="Arial" w:cs="Arial"/>
          <w:i/>
          <w:sz w:val="20"/>
          <w:szCs w:val="20"/>
        </w:rPr>
        <w:t xml:space="preserve">esearch on </w:t>
      </w:r>
      <w:r w:rsidR="00F017D3">
        <w:rPr>
          <w:rFonts w:ascii="Arial" w:hAnsi="Arial" w:cs="Arial"/>
          <w:i/>
          <w:sz w:val="20"/>
          <w:szCs w:val="20"/>
        </w:rPr>
        <w:t>mathematics teaching and l</w:t>
      </w:r>
      <w:r w:rsidRPr="005C1AE3">
        <w:rPr>
          <w:rFonts w:ascii="Arial" w:hAnsi="Arial" w:cs="Arial"/>
          <w:i/>
          <w:sz w:val="20"/>
          <w:szCs w:val="20"/>
        </w:rPr>
        <w:t>earning</w:t>
      </w:r>
      <w:r w:rsidRPr="005C1AE3">
        <w:rPr>
          <w:rFonts w:ascii="Arial" w:hAnsi="Arial" w:cs="Arial"/>
          <w:sz w:val="20"/>
          <w:szCs w:val="20"/>
        </w:rPr>
        <w:t xml:space="preserve">, </w:t>
      </w:r>
      <w:r w:rsidR="00F017D3">
        <w:rPr>
          <w:rFonts w:ascii="Arial" w:hAnsi="Arial" w:cs="Arial"/>
          <w:sz w:val="20"/>
          <w:szCs w:val="20"/>
        </w:rPr>
        <w:t>(pp.</w:t>
      </w:r>
      <w:r w:rsidR="00F017D3" w:rsidRPr="005C1AE3">
        <w:rPr>
          <w:rFonts w:ascii="Arial" w:hAnsi="Arial" w:cs="Arial"/>
          <w:sz w:val="20"/>
          <w:szCs w:val="20"/>
        </w:rPr>
        <w:t xml:space="preserve"> 495-511</w:t>
      </w:r>
      <w:r w:rsidR="00F017D3">
        <w:rPr>
          <w:rFonts w:ascii="Arial" w:hAnsi="Arial" w:cs="Arial"/>
          <w:sz w:val="20"/>
          <w:szCs w:val="20"/>
        </w:rPr>
        <w:t xml:space="preserve">), </w:t>
      </w:r>
      <w:r w:rsidRPr="005C1AE3">
        <w:rPr>
          <w:rFonts w:ascii="Arial" w:hAnsi="Arial" w:cs="Arial"/>
          <w:sz w:val="20"/>
          <w:szCs w:val="20"/>
        </w:rPr>
        <w:t>New York</w:t>
      </w:r>
      <w:r w:rsidR="00F017D3">
        <w:rPr>
          <w:rFonts w:ascii="Arial" w:hAnsi="Arial" w:cs="Arial"/>
          <w:sz w:val="20"/>
          <w:szCs w:val="20"/>
        </w:rPr>
        <w:t>: Macmillan.</w:t>
      </w:r>
    </w:p>
    <w:p w:rsidR="005C1AE3" w:rsidRPr="005C1AE3" w:rsidRDefault="005C1AE3" w:rsidP="00AA161A">
      <w:pPr>
        <w:autoSpaceDE w:val="0"/>
        <w:autoSpaceDN w:val="0"/>
        <w:adjustRightInd w:val="0"/>
        <w:spacing w:before="80" w:line="480" w:lineRule="auto"/>
        <w:ind w:left="720" w:hanging="720"/>
        <w:rPr>
          <w:rFonts w:ascii="Arial" w:eastAsiaTheme="minorHAnsi" w:hAnsi="Arial" w:cs="Arial"/>
          <w:sz w:val="20"/>
          <w:szCs w:val="20"/>
          <w:lang w:val="en-GB"/>
        </w:rPr>
      </w:pPr>
      <w:r w:rsidRPr="005C1AE3">
        <w:rPr>
          <w:rFonts w:ascii="Arial" w:eastAsiaTheme="minorHAnsi" w:hAnsi="Arial" w:cs="Arial"/>
          <w:sz w:val="20"/>
          <w:szCs w:val="20"/>
          <w:lang w:val="en-GB"/>
        </w:rPr>
        <w:t xml:space="preserve">Thompson, P. W. (1985). Experience, problem solving, and learning mathematics: Considerations in developing mathematics curricula. In E. A. Silver (Ed.), </w:t>
      </w:r>
      <w:r w:rsidRPr="007F19E9">
        <w:rPr>
          <w:rFonts w:ascii="Arial" w:eastAsiaTheme="minorHAnsi" w:hAnsi="Arial" w:cs="Arial"/>
          <w:i/>
          <w:sz w:val="20"/>
          <w:szCs w:val="20"/>
          <w:lang w:val="en-GB"/>
        </w:rPr>
        <w:t xml:space="preserve">Teaching and learning mathematical problem solving: Multiple research perspectives </w:t>
      </w:r>
      <w:r w:rsidRPr="005C1AE3">
        <w:rPr>
          <w:rFonts w:ascii="Arial" w:eastAsiaTheme="minorHAnsi" w:hAnsi="Arial" w:cs="Arial"/>
          <w:sz w:val="20"/>
          <w:szCs w:val="20"/>
          <w:lang w:val="en-GB"/>
        </w:rPr>
        <w:t>(pp. 189–243). Hillsdale, NJ: Erlbaum.</w:t>
      </w:r>
    </w:p>
    <w:p w:rsidR="005C1AE3" w:rsidRPr="005C1AE3" w:rsidRDefault="005C1AE3" w:rsidP="00AA161A">
      <w:pPr>
        <w:spacing w:before="80" w:line="480" w:lineRule="auto"/>
        <w:ind w:left="720" w:hanging="720"/>
        <w:rPr>
          <w:rFonts w:ascii="Arial" w:hAnsi="Arial" w:cs="Arial"/>
          <w:sz w:val="20"/>
          <w:szCs w:val="20"/>
          <w:lang w:val="en-GB"/>
        </w:rPr>
      </w:pPr>
      <w:r w:rsidRPr="005C1AE3">
        <w:rPr>
          <w:rFonts w:ascii="Arial" w:eastAsiaTheme="minorHAnsi" w:hAnsi="Arial" w:cs="Arial"/>
          <w:sz w:val="20"/>
          <w:szCs w:val="20"/>
          <w:lang w:val="en-GB"/>
        </w:rPr>
        <w:lastRenderedPageBreak/>
        <w:t>Warburton, R. (2012)</w:t>
      </w:r>
      <w:r w:rsidR="00F017D3">
        <w:rPr>
          <w:rFonts w:ascii="Arial" w:eastAsiaTheme="minorHAnsi" w:hAnsi="Arial" w:cs="Arial"/>
          <w:sz w:val="20"/>
          <w:szCs w:val="20"/>
          <w:lang w:val="en-GB"/>
        </w:rPr>
        <w:t>.</w:t>
      </w:r>
      <w:r w:rsidRPr="005C1AE3">
        <w:rPr>
          <w:rFonts w:ascii="Arial" w:eastAsiaTheme="minorHAnsi" w:hAnsi="Arial" w:cs="Arial"/>
          <w:sz w:val="20"/>
          <w:szCs w:val="20"/>
          <w:lang w:val="en-GB"/>
        </w:rPr>
        <w:t xml:space="preserve">  Continuous and discrete knowledge: analysing trainee teachers’ mathematical content knowledge change through ‘</w:t>
      </w:r>
      <w:r w:rsidR="007F19E9">
        <w:rPr>
          <w:rFonts w:ascii="Arial" w:eastAsiaTheme="minorHAnsi" w:hAnsi="Arial" w:cs="Arial"/>
          <w:sz w:val="20"/>
          <w:szCs w:val="20"/>
          <w:lang w:val="en-GB"/>
        </w:rPr>
        <w:t>knowledge maps’</w:t>
      </w:r>
      <w:r w:rsidR="00F017D3">
        <w:rPr>
          <w:rFonts w:ascii="Arial" w:eastAsiaTheme="minorHAnsi" w:hAnsi="Arial" w:cs="Arial"/>
          <w:sz w:val="20"/>
          <w:szCs w:val="20"/>
          <w:lang w:val="en-GB"/>
        </w:rPr>
        <w:t>.</w:t>
      </w:r>
      <w:r w:rsidR="007F19E9">
        <w:rPr>
          <w:rFonts w:ascii="Arial" w:eastAsiaTheme="minorHAnsi" w:hAnsi="Arial" w:cs="Arial"/>
          <w:sz w:val="20"/>
          <w:szCs w:val="20"/>
          <w:lang w:val="en-GB"/>
        </w:rPr>
        <w:t xml:space="preserve"> In Smith, C. (E</w:t>
      </w:r>
      <w:r w:rsidRPr="005C1AE3">
        <w:rPr>
          <w:rFonts w:ascii="Arial" w:eastAsiaTheme="minorHAnsi" w:hAnsi="Arial" w:cs="Arial"/>
          <w:sz w:val="20"/>
          <w:szCs w:val="20"/>
          <w:lang w:val="en-GB"/>
        </w:rPr>
        <w:t>d.</w:t>
      </w:r>
      <w:r w:rsidR="007F19E9">
        <w:rPr>
          <w:rFonts w:ascii="Arial" w:eastAsiaTheme="minorHAnsi" w:hAnsi="Arial" w:cs="Arial"/>
          <w:sz w:val="20"/>
          <w:szCs w:val="20"/>
          <w:lang w:val="en-GB"/>
        </w:rPr>
        <w:t>),</w:t>
      </w:r>
      <w:r w:rsidRPr="007F19E9">
        <w:rPr>
          <w:rFonts w:ascii="Arial" w:eastAsiaTheme="minorHAnsi" w:hAnsi="Arial" w:cs="Arial"/>
          <w:i/>
          <w:sz w:val="20"/>
          <w:szCs w:val="20"/>
          <w:lang w:val="en-GB"/>
        </w:rPr>
        <w:t xml:space="preserve"> Proceedings of the British Society for Research into Learning Mathematics </w:t>
      </w:r>
      <w:r w:rsidRPr="005C1AE3">
        <w:rPr>
          <w:rFonts w:ascii="Arial" w:eastAsiaTheme="minorHAnsi" w:hAnsi="Arial" w:cs="Arial"/>
          <w:sz w:val="20"/>
          <w:szCs w:val="20"/>
          <w:lang w:val="en-GB"/>
        </w:rPr>
        <w:t xml:space="preserve">32(1) March 2012 </w:t>
      </w:r>
      <w:hyperlink r:id="rId39" w:history="1">
        <w:r w:rsidRPr="005C1AE3">
          <w:rPr>
            <w:rStyle w:val="Hyperlink"/>
            <w:rFonts w:ascii="Arial" w:hAnsi="Arial" w:cs="Arial"/>
            <w:color w:val="auto"/>
            <w:sz w:val="20"/>
            <w:szCs w:val="20"/>
            <w:u w:val="none"/>
            <w:lang w:val="en-GB"/>
          </w:rPr>
          <w:t>http://www.bsrlm.org.uk/IPs/ip32-1/BSRLM-IP-32-1-10.pdf</w:t>
        </w:r>
      </w:hyperlink>
    </w:p>
    <w:p w:rsidR="005C1AE3" w:rsidRPr="005C1AE3" w:rsidRDefault="005C1AE3" w:rsidP="00AA161A">
      <w:pPr>
        <w:autoSpaceDE w:val="0"/>
        <w:autoSpaceDN w:val="0"/>
        <w:adjustRightInd w:val="0"/>
        <w:spacing w:before="80" w:line="480" w:lineRule="auto"/>
        <w:ind w:left="720" w:hanging="720"/>
        <w:rPr>
          <w:rFonts w:ascii="Arial" w:hAnsi="Arial" w:cs="Arial"/>
          <w:sz w:val="20"/>
          <w:szCs w:val="20"/>
        </w:rPr>
      </w:pPr>
      <w:r w:rsidRPr="005C1AE3">
        <w:rPr>
          <w:rFonts w:ascii="Arial" w:hAnsi="Arial" w:cs="Arial"/>
          <w:sz w:val="20"/>
          <w:szCs w:val="20"/>
        </w:rPr>
        <w:t>Watson, A.</w:t>
      </w:r>
      <w:r w:rsidR="00E00EB7">
        <w:rPr>
          <w:rFonts w:ascii="Arial" w:hAnsi="Arial" w:cs="Arial"/>
          <w:sz w:val="20"/>
          <w:szCs w:val="20"/>
        </w:rPr>
        <w:t>,</w:t>
      </w:r>
      <w:r w:rsidRPr="005C1AE3">
        <w:rPr>
          <w:rFonts w:ascii="Arial" w:hAnsi="Arial" w:cs="Arial"/>
          <w:sz w:val="20"/>
          <w:szCs w:val="20"/>
        </w:rPr>
        <w:t xml:space="preserve"> &amp; Barton, B. (2011)</w:t>
      </w:r>
      <w:r w:rsidR="00F017D3">
        <w:rPr>
          <w:rFonts w:ascii="Arial" w:hAnsi="Arial" w:cs="Arial"/>
          <w:sz w:val="20"/>
          <w:szCs w:val="20"/>
        </w:rPr>
        <w:t>.</w:t>
      </w:r>
      <w:r w:rsidRPr="005C1AE3">
        <w:rPr>
          <w:rFonts w:ascii="Arial" w:hAnsi="Arial" w:cs="Arial"/>
          <w:sz w:val="20"/>
          <w:szCs w:val="20"/>
        </w:rPr>
        <w:t xml:space="preserve"> Teaching mathematics as the contextual application of modes of mathematical enquiry</w:t>
      </w:r>
      <w:r w:rsidR="007F19E9">
        <w:rPr>
          <w:rFonts w:ascii="Arial" w:hAnsi="Arial" w:cs="Arial"/>
          <w:sz w:val="20"/>
          <w:szCs w:val="20"/>
        </w:rPr>
        <w:t>.  In T. Rowland &amp; K. Ruthven (E</w:t>
      </w:r>
      <w:r w:rsidRPr="005C1AE3">
        <w:rPr>
          <w:rFonts w:ascii="Arial" w:hAnsi="Arial" w:cs="Arial"/>
          <w:sz w:val="20"/>
          <w:szCs w:val="20"/>
        </w:rPr>
        <w:t>ds.)</w:t>
      </w:r>
      <w:r w:rsidRPr="005C1AE3">
        <w:rPr>
          <w:rFonts w:ascii="Arial" w:hAnsi="Arial" w:cs="Arial"/>
          <w:i/>
          <w:iCs/>
          <w:sz w:val="20"/>
          <w:szCs w:val="20"/>
        </w:rPr>
        <w:t xml:space="preserve"> Mathematical knowledge in teaching. </w:t>
      </w:r>
      <w:r w:rsidR="00F017D3">
        <w:rPr>
          <w:rFonts w:ascii="Arial" w:hAnsi="Arial" w:cs="Arial"/>
          <w:i/>
          <w:iCs/>
          <w:sz w:val="20"/>
          <w:szCs w:val="20"/>
        </w:rPr>
        <w:t>(</w:t>
      </w:r>
      <w:r w:rsidR="007F19E9" w:rsidRPr="005C1AE3">
        <w:rPr>
          <w:rFonts w:ascii="Arial" w:hAnsi="Arial" w:cs="Arial"/>
          <w:sz w:val="20"/>
          <w:szCs w:val="20"/>
        </w:rPr>
        <w:t>pp.65-82</w:t>
      </w:r>
      <w:r w:rsidR="00F017D3">
        <w:rPr>
          <w:rFonts w:ascii="Arial" w:hAnsi="Arial" w:cs="Arial"/>
          <w:sz w:val="20"/>
          <w:szCs w:val="20"/>
        </w:rPr>
        <w:t>)</w:t>
      </w:r>
      <w:r w:rsidR="007F19E9">
        <w:rPr>
          <w:rFonts w:ascii="Arial" w:hAnsi="Arial" w:cs="Arial"/>
          <w:sz w:val="20"/>
          <w:szCs w:val="20"/>
        </w:rPr>
        <w:t xml:space="preserve">, </w:t>
      </w:r>
      <w:r w:rsidRPr="005C1AE3">
        <w:rPr>
          <w:rFonts w:ascii="Arial" w:hAnsi="Arial" w:cs="Arial"/>
          <w:sz w:val="20"/>
          <w:szCs w:val="20"/>
        </w:rPr>
        <w:t>NY: Springer.</w:t>
      </w:r>
    </w:p>
    <w:p w:rsidR="005C1AE3" w:rsidRPr="005C1AE3" w:rsidRDefault="00E00EB7" w:rsidP="00AA161A">
      <w:pPr>
        <w:spacing w:before="80" w:line="480" w:lineRule="auto"/>
        <w:ind w:left="720" w:hanging="720"/>
        <w:rPr>
          <w:rFonts w:ascii="Arial" w:hAnsi="Arial" w:cs="Arial"/>
          <w:sz w:val="20"/>
          <w:szCs w:val="20"/>
        </w:rPr>
      </w:pPr>
      <w:r>
        <w:rPr>
          <w:rFonts w:ascii="Arial" w:hAnsi="Arial" w:cs="Arial"/>
          <w:sz w:val="20"/>
          <w:szCs w:val="20"/>
        </w:rPr>
        <w:t>Watson, A., &amp;</w:t>
      </w:r>
      <w:r w:rsidR="005C1AE3" w:rsidRPr="005C1AE3">
        <w:rPr>
          <w:rFonts w:ascii="Arial" w:hAnsi="Arial" w:cs="Arial"/>
          <w:sz w:val="20"/>
          <w:szCs w:val="20"/>
        </w:rPr>
        <w:t xml:space="preserve"> De Geest, E. (2011). </w:t>
      </w:r>
      <w:hyperlink r:id="rId40" w:history="1">
        <w:r w:rsidR="005C1AE3" w:rsidRPr="005C1AE3">
          <w:rPr>
            <w:rStyle w:val="Hyperlink"/>
            <w:rFonts w:ascii="Arial" w:hAnsi="Arial" w:cs="Arial"/>
            <w:color w:val="auto"/>
            <w:sz w:val="20"/>
            <w:szCs w:val="20"/>
            <w:u w:val="none"/>
          </w:rPr>
          <w:t xml:space="preserve">Learning coherent mathematics through sequences of </w:t>
        </w:r>
        <w:proofErr w:type="spellStart"/>
        <w:r w:rsidR="005C1AE3" w:rsidRPr="005C1AE3">
          <w:rPr>
            <w:rStyle w:val="Hyperlink"/>
            <w:rFonts w:ascii="Arial" w:hAnsi="Arial" w:cs="Arial"/>
            <w:color w:val="auto"/>
            <w:sz w:val="20"/>
            <w:szCs w:val="20"/>
            <w:u w:val="none"/>
          </w:rPr>
          <w:t>microtasks</w:t>
        </w:r>
        <w:proofErr w:type="spellEnd"/>
        <w:r w:rsidR="005C1AE3" w:rsidRPr="005C1AE3">
          <w:rPr>
            <w:rStyle w:val="Hyperlink"/>
            <w:rFonts w:ascii="Arial" w:hAnsi="Arial" w:cs="Arial"/>
            <w:color w:val="auto"/>
            <w:sz w:val="20"/>
            <w:szCs w:val="20"/>
            <w:u w:val="none"/>
          </w:rPr>
          <w:t>: making a difference for secondary learners.</w:t>
        </w:r>
      </w:hyperlink>
      <w:r w:rsidR="005C1AE3" w:rsidRPr="005C1AE3">
        <w:rPr>
          <w:rFonts w:ascii="Arial" w:hAnsi="Arial" w:cs="Arial"/>
          <w:sz w:val="20"/>
          <w:szCs w:val="20"/>
        </w:rPr>
        <w:t xml:space="preserve"> </w:t>
      </w:r>
      <w:r w:rsidR="005C1AE3" w:rsidRPr="007F19E9">
        <w:rPr>
          <w:rFonts w:ascii="Arial" w:hAnsi="Arial" w:cs="Arial"/>
          <w:i/>
          <w:sz w:val="20"/>
          <w:szCs w:val="20"/>
        </w:rPr>
        <w:t>International Journal of Science and Mathematics Education, 10</w:t>
      </w:r>
      <w:r w:rsidR="007F19E9">
        <w:rPr>
          <w:rFonts w:ascii="Arial" w:hAnsi="Arial" w:cs="Arial"/>
          <w:sz w:val="20"/>
          <w:szCs w:val="20"/>
        </w:rPr>
        <w:t xml:space="preserve">(1), </w:t>
      </w:r>
      <w:r w:rsidR="005C1AE3" w:rsidRPr="005C1AE3">
        <w:rPr>
          <w:rFonts w:ascii="Arial" w:hAnsi="Arial" w:cs="Arial"/>
          <w:sz w:val="20"/>
          <w:szCs w:val="20"/>
        </w:rPr>
        <w:t>213–235.</w:t>
      </w:r>
    </w:p>
    <w:p w:rsidR="005C1AE3" w:rsidRDefault="007F19E9" w:rsidP="00AA161A">
      <w:pPr>
        <w:tabs>
          <w:tab w:val="right" w:pos="360"/>
        </w:tabs>
        <w:spacing w:before="80" w:line="480" w:lineRule="auto"/>
        <w:ind w:left="720" w:hanging="720"/>
        <w:rPr>
          <w:rFonts w:ascii="Arial" w:hAnsi="Arial" w:cs="Arial"/>
          <w:sz w:val="20"/>
          <w:szCs w:val="20"/>
        </w:rPr>
      </w:pPr>
      <w:r>
        <w:rPr>
          <w:rFonts w:ascii="Arial" w:hAnsi="Arial" w:cs="Arial"/>
          <w:sz w:val="20"/>
          <w:szCs w:val="20"/>
        </w:rPr>
        <w:t>Yerushalmy, M. (1991)</w:t>
      </w:r>
      <w:r w:rsidR="00E00EB7">
        <w:rPr>
          <w:rFonts w:ascii="Arial" w:hAnsi="Arial" w:cs="Arial"/>
          <w:sz w:val="20"/>
          <w:szCs w:val="20"/>
        </w:rPr>
        <w:t>.</w:t>
      </w:r>
      <w:r>
        <w:rPr>
          <w:rFonts w:ascii="Arial" w:hAnsi="Arial" w:cs="Arial"/>
          <w:sz w:val="20"/>
          <w:szCs w:val="20"/>
        </w:rPr>
        <w:t xml:space="preserve"> Students</w:t>
      </w:r>
      <w:r w:rsidR="0061030A">
        <w:rPr>
          <w:rFonts w:ascii="Arial" w:hAnsi="Arial" w:cs="Arial"/>
          <w:sz w:val="20"/>
          <w:szCs w:val="20"/>
        </w:rPr>
        <w:t>’</w:t>
      </w:r>
      <w:r>
        <w:rPr>
          <w:rFonts w:ascii="Arial" w:hAnsi="Arial" w:cs="Arial"/>
          <w:sz w:val="20"/>
          <w:szCs w:val="20"/>
        </w:rPr>
        <w:t xml:space="preserve"> p</w:t>
      </w:r>
      <w:r w:rsidR="005C1AE3" w:rsidRPr="005C1AE3">
        <w:rPr>
          <w:rFonts w:ascii="Arial" w:hAnsi="Arial" w:cs="Arial"/>
          <w:sz w:val="20"/>
          <w:szCs w:val="20"/>
        </w:rPr>
        <w:t>erceptio</w:t>
      </w:r>
      <w:r>
        <w:rPr>
          <w:rFonts w:ascii="Arial" w:hAnsi="Arial" w:cs="Arial"/>
          <w:sz w:val="20"/>
          <w:szCs w:val="20"/>
        </w:rPr>
        <w:t>ns of aspects of algebraic function using multiple representation s</w:t>
      </w:r>
      <w:r w:rsidR="005C1AE3" w:rsidRPr="005C1AE3">
        <w:rPr>
          <w:rFonts w:ascii="Arial" w:hAnsi="Arial" w:cs="Arial"/>
          <w:sz w:val="20"/>
          <w:szCs w:val="20"/>
        </w:rPr>
        <w:t xml:space="preserve">oftware.   </w:t>
      </w:r>
      <w:r w:rsidR="005C1AE3" w:rsidRPr="005C1AE3">
        <w:rPr>
          <w:rFonts w:ascii="Arial" w:hAnsi="Arial" w:cs="Arial"/>
          <w:i/>
          <w:sz w:val="20"/>
          <w:szCs w:val="20"/>
        </w:rPr>
        <w:t>Journal of Computer Assisted Learning</w:t>
      </w:r>
      <w:r w:rsidR="005C1AE3" w:rsidRPr="005C1AE3">
        <w:rPr>
          <w:rFonts w:ascii="Arial" w:hAnsi="Arial" w:cs="Arial"/>
          <w:sz w:val="20"/>
          <w:szCs w:val="20"/>
        </w:rPr>
        <w:t>. 7, 42-57</w:t>
      </w:r>
      <w:r w:rsidR="00E00EB7">
        <w:rPr>
          <w:rFonts w:ascii="Arial" w:hAnsi="Arial" w:cs="Arial"/>
          <w:sz w:val="20"/>
          <w:szCs w:val="20"/>
        </w:rPr>
        <w:t>.</w:t>
      </w:r>
    </w:p>
    <w:p w:rsidR="000A5F2B" w:rsidRPr="00E00EB7" w:rsidRDefault="000A5F2B" w:rsidP="00AA161A">
      <w:pPr>
        <w:pStyle w:val="Reference"/>
        <w:spacing w:line="480" w:lineRule="auto"/>
        <w:rPr>
          <w:rFonts w:ascii="Arial" w:hAnsi="Arial" w:cs="Arial"/>
          <w:sz w:val="20"/>
          <w:szCs w:val="20"/>
        </w:rPr>
      </w:pPr>
      <w:r w:rsidRPr="00E00EB7">
        <w:rPr>
          <w:rFonts w:ascii="Arial" w:hAnsi="Arial" w:cs="Arial"/>
          <w:sz w:val="20"/>
          <w:szCs w:val="20"/>
        </w:rPr>
        <w:t>Yerushalmy, M. (1997). Designing representations: Reasoning about functions of two variables.</w:t>
      </w:r>
      <w:r w:rsidRPr="00E00EB7">
        <w:rPr>
          <w:rFonts w:ascii="Arial" w:hAnsi="Arial" w:cs="Arial"/>
          <w:i/>
          <w:sz w:val="20"/>
          <w:szCs w:val="20"/>
        </w:rPr>
        <w:t xml:space="preserve"> Journal for Research in Mathematics Education</w:t>
      </w:r>
      <w:r w:rsidRPr="00E00EB7">
        <w:rPr>
          <w:rFonts w:ascii="Arial" w:hAnsi="Arial" w:cs="Arial"/>
          <w:sz w:val="20"/>
          <w:szCs w:val="20"/>
        </w:rPr>
        <w:t>. 28 (4), 431-466.</w:t>
      </w:r>
    </w:p>
    <w:p w:rsidR="000A5F2B" w:rsidRPr="005C1AE3" w:rsidRDefault="000A5F2B" w:rsidP="005C1AE3">
      <w:pPr>
        <w:tabs>
          <w:tab w:val="right" w:pos="360"/>
        </w:tabs>
        <w:spacing w:before="80"/>
        <w:ind w:left="720" w:hanging="720"/>
        <w:rPr>
          <w:rFonts w:ascii="Arial" w:hAnsi="Arial" w:cs="Arial"/>
          <w:sz w:val="20"/>
          <w:szCs w:val="20"/>
        </w:rPr>
      </w:pPr>
    </w:p>
    <w:sectPr w:rsidR="000A5F2B" w:rsidRPr="005C1AE3" w:rsidSect="00F0647D">
      <w:headerReference w:type="default" r:id="rId41"/>
      <w:pgSz w:w="11900" w:h="16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BE" w:rsidRDefault="00FE58BE" w:rsidP="003127FC">
      <w:r>
        <w:separator/>
      </w:r>
    </w:p>
  </w:endnote>
  <w:endnote w:type="continuationSeparator" w:id="0">
    <w:p w:rsidR="00FE58BE" w:rsidRDefault="00FE58BE" w:rsidP="003127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BE" w:rsidRDefault="00FE58BE" w:rsidP="003127FC">
      <w:r>
        <w:separator/>
      </w:r>
    </w:p>
  </w:footnote>
  <w:footnote w:type="continuationSeparator" w:id="0">
    <w:p w:rsidR="00FE58BE" w:rsidRDefault="00FE58BE" w:rsidP="003127FC">
      <w:r>
        <w:continuationSeparator/>
      </w:r>
    </w:p>
  </w:footnote>
  <w:footnote w:id="1">
    <w:p w:rsidR="00AE1AB2" w:rsidRPr="00FC6DFD" w:rsidRDefault="00AE1AB2">
      <w:pPr>
        <w:pStyle w:val="FootnoteText"/>
        <w:rPr>
          <w:lang w:val="en-GB"/>
        </w:rPr>
      </w:pPr>
      <w:r>
        <w:rPr>
          <w:rStyle w:val="FootnoteReference"/>
        </w:rPr>
        <w:footnoteRef/>
      </w:r>
      <w:r>
        <w:t xml:space="preserve"> </w:t>
      </w:r>
      <w:r>
        <w:rPr>
          <w:lang w:val="en-GB"/>
        </w:rPr>
        <w:t>Some would contest whether all UK teachers work in a culture of autonomy. We use this phrase to indicate autonomy in relation to textbook use.</w:t>
      </w:r>
    </w:p>
  </w:footnote>
  <w:footnote w:id="2">
    <w:p w:rsidR="00AE1AB2" w:rsidRPr="00FC6DFD" w:rsidRDefault="00AE1AB2">
      <w:pPr>
        <w:pStyle w:val="FootnoteText"/>
        <w:rPr>
          <w:lang w:val="en-GB"/>
        </w:rPr>
      </w:pPr>
      <w:r>
        <w:rPr>
          <w:rStyle w:val="FootnoteReference"/>
        </w:rPr>
        <w:footnoteRef/>
      </w:r>
      <w:r>
        <w:t xml:space="preserve"> </w:t>
      </w:r>
      <w:r>
        <w:rPr>
          <w:lang w:val="en-GB"/>
        </w:rPr>
        <w:t>A new national curriculum is being produced</w:t>
      </w:r>
    </w:p>
  </w:footnote>
  <w:footnote w:id="3">
    <w:p w:rsidR="00AE1AB2" w:rsidRPr="00FC6DFD" w:rsidRDefault="00AE1AB2">
      <w:pPr>
        <w:pStyle w:val="FootnoteText"/>
        <w:rPr>
          <w:lang w:val="en-GB"/>
        </w:rPr>
      </w:pPr>
      <w:r>
        <w:rPr>
          <w:rStyle w:val="FootnoteReference"/>
        </w:rPr>
        <w:footnoteRef/>
      </w:r>
      <w:r>
        <w:t xml:space="preserve"> </w:t>
      </w:r>
      <w:r>
        <w:rPr>
          <w:lang w:val="en-GB"/>
        </w:rPr>
        <w:t>For compliance with ethical standards they were informed that there was a focus, and they agreed to be told about it only after observations.</w:t>
      </w:r>
    </w:p>
  </w:footnote>
  <w:footnote w:id="4">
    <w:p w:rsidR="00AE1AB2" w:rsidRPr="003127FC" w:rsidRDefault="00AE1AB2">
      <w:pPr>
        <w:pStyle w:val="FootnoteText"/>
        <w:rPr>
          <w:lang w:val="en-GB"/>
        </w:rPr>
      </w:pPr>
      <w:r>
        <w:rPr>
          <w:rStyle w:val="FootnoteReference"/>
        </w:rPr>
        <w:footnoteRef/>
      </w:r>
      <w:r>
        <w:rPr>
          <w:lang w:val="en-GB"/>
        </w:rPr>
        <w:t>If n dots on a circle are joined by straight line segments, how many regions are created?  An inductive approach produces the sequence: 1, 2, 4, 8, 16 and students expect the next term to be 32 when in fact it is 31.</w:t>
      </w:r>
    </w:p>
  </w:footnote>
  <w:footnote w:id="5">
    <w:p w:rsidR="00AE1AB2" w:rsidRPr="00CF30AB" w:rsidRDefault="00AE1AB2">
      <w:pPr>
        <w:pStyle w:val="FootnoteText"/>
        <w:rPr>
          <w:lang w:val="en-GB"/>
        </w:rPr>
      </w:pPr>
      <w:r>
        <w:rPr>
          <w:rStyle w:val="FootnoteReference"/>
        </w:rPr>
        <w:footnoteRef/>
      </w:r>
      <w:r>
        <w:rPr>
          <w:lang w:val="en-GB"/>
        </w:rPr>
        <w:t>For legal reasons we cannot give a full reference for this series and have paraphrased where possible without losing the mathematical sense (or nonsense).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287689"/>
      <w:docPartObj>
        <w:docPartGallery w:val="Page Numbers (Top of Page)"/>
        <w:docPartUnique/>
      </w:docPartObj>
    </w:sdtPr>
    <w:sdtEndPr>
      <w:rPr>
        <w:rFonts w:ascii="Times New Roman" w:hAnsi="Times New Roman" w:cs="Times New Roman"/>
        <w:noProof/>
      </w:rPr>
    </w:sdtEndPr>
    <w:sdtContent>
      <w:p w:rsidR="00AE1AB2" w:rsidRPr="00635FB9" w:rsidRDefault="004A1764">
        <w:pPr>
          <w:pStyle w:val="Header"/>
          <w:jc w:val="center"/>
          <w:rPr>
            <w:rFonts w:ascii="Times New Roman" w:hAnsi="Times New Roman" w:cs="Times New Roman"/>
          </w:rPr>
        </w:pPr>
        <w:r w:rsidRPr="00635FB9">
          <w:rPr>
            <w:rFonts w:ascii="Times New Roman" w:hAnsi="Times New Roman" w:cs="Times New Roman"/>
          </w:rPr>
          <w:fldChar w:fldCharType="begin"/>
        </w:r>
        <w:r w:rsidR="00AE1AB2" w:rsidRPr="00635FB9">
          <w:rPr>
            <w:rFonts w:ascii="Times New Roman" w:hAnsi="Times New Roman" w:cs="Times New Roman"/>
          </w:rPr>
          <w:instrText xml:space="preserve"> PAGE   \* MERGEFORMAT </w:instrText>
        </w:r>
        <w:r w:rsidRPr="00635FB9">
          <w:rPr>
            <w:rFonts w:ascii="Times New Roman" w:hAnsi="Times New Roman" w:cs="Times New Roman"/>
          </w:rPr>
          <w:fldChar w:fldCharType="separate"/>
        </w:r>
        <w:r w:rsidR="009A44C1">
          <w:rPr>
            <w:rFonts w:ascii="Times New Roman" w:hAnsi="Times New Roman" w:cs="Times New Roman"/>
            <w:noProof/>
          </w:rPr>
          <w:t>1</w:t>
        </w:r>
        <w:r w:rsidRPr="00635FB9">
          <w:rPr>
            <w:rFonts w:ascii="Times New Roman" w:hAnsi="Times New Roman" w:cs="Times New Roman"/>
            <w:noProof/>
          </w:rPr>
          <w:fldChar w:fldCharType="end"/>
        </w:r>
      </w:p>
    </w:sdtContent>
  </w:sdt>
  <w:p w:rsidR="00AE1AB2" w:rsidRDefault="00AE1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0696"/>
    <w:multiLevelType w:val="multilevel"/>
    <w:tmpl w:val="8DB4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469AB"/>
    <w:multiLevelType w:val="hybridMultilevel"/>
    <w:tmpl w:val="9F644A10"/>
    <w:lvl w:ilvl="0" w:tplc="50680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B84065"/>
    <w:multiLevelType w:val="hybridMultilevel"/>
    <w:tmpl w:val="5472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048BB"/>
    <w:multiLevelType w:val="hybridMultilevel"/>
    <w:tmpl w:val="6C54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73B37"/>
    <w:multiLevelType w:val="hybridMultilevel"/>
    <w:tmpl w:val="5CE4236E"/>
    <w:lvl w:ilvl="0" w:tplc="478E7754">
      <w:start w:val="1"/>
      <w:numFmt w:val="decimal"/>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635232"/>
    <w:multiLevelType w:val="hybridMultilevel"/>
    <w:tmpl w:val="0EDA3860"/>
    <w:lvl w:ilvl="0" w:tplc="C3CE5E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5C2565"/>
    <w:multiLevelType w:val="hybridMultilevel"/>
    <w:tmpl w:val="9B72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BB04CF"/>
    <w:multiLevelType w:val="hybridMultilevel"/>
    <w:tmpl w:val="70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3C2A33"/>
    <w:multiLevelType w:val="hybridMultilevel"/>
    <w:tmpl w:val="4C18AF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7A4745E3"/>
    <w:multiLevelType w:val="multilevel"/>
    <w:tmpl w:val="B196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195855"/>
    <w:rsid w:val="00004AD9"/>
    <w:rsid w:val="0001647E"/>
    <w:rsid w:val="00020F80"/>
    <w:rsid w:val="00030B56"/>
    <w:rsid w:val="000379C3"/>
    <w:rsid w:val="00037AA0"/>
    <w:rsid w:val="00045606"/>
    <w:rsid w:val="00046B78"/>
    <w:rsid w:val="00057460"/>
    <w:rsid w:val="00066867"/>
    <w:rsid w:val="00083633"/>
    <w:rsid w:val="00086DEB"/>
    <w:rsid w:val="00087BA1"/>
    <w:rsid w:val="00094C36"/>
    <w:rsid w:val="00096FE3"/>
    <w:rsid w:val="00097534"/>
    <w:rsid w:val="000A5F2B"/>
    <w:rsid w:val="000B0687"/>
    <w:rsid w:val="000B1138"/>
    <w:rsid w:val="000B5A1A"/>
    <w:rsid w:val="000C43D7"/>
    <w:rsid w:val="000D0D55"/>
    <w:rsid w:val="000D1146"/>
    <w:rsid w:val="000D14D6"/>
    <w:rsid w:val="000D7F21"/>
    <w:rsid w:val="000E65BE"/>
    <w:rsid w:val="000E6F00"/>
    <w:rsid w:val="00104F60"/>
    <w:rsid w:val="00110C1B"/>
    <w:rsid w:val="00131A53"/>
    <w:rsid w:val="00132254"/>
    <w:rsid w:val="00135630"/>
    <w:rsid w:val="00143C41"/>
    <w:rsid w:val="001547D1"/>
    <w:rsid w:val="0016711A"/>
    <w:rsid w:val="00167CC6"/>
    <w:rsid w:val="00182412"/>
    <w:rsid w:val="001825EF"/>
    <w:rsid w:val="00182CCA"/>
    <w:rsid w:val="00183651"/>
    <w:rsid w:val="00183690"/>
    <w:rsid w:val="0018733B"/>
    <w:rsid w:val="00195855"/>
    <w:rsid w:val="00196AC5"/>
    <w:rsid w:val="001A4086"/>
    <w:rsid w:val="001E1E6C"/>
    <w:rsid w:val="001F3DE6"/>
    <w:rsid w:val="001F65CC"/>
    <w:rsid w:val="00204C3A"/>
    <w:rsid w:val="00224D29"/>
    <w:rsid w:val="002325CC"/>
    <w:rsid w:val="002358D2"/>
    <w:rsid w:val="00241101"/>
    <w:rsid w:val="00262581"/>
    <w:rsid w:val="00267B2A"/>
    <w:rsid w:val="00271E89"/>
    <w:rsid w:val="00277F3E"/>
    <w:rsid w:val="0028024B"/>
    <w:rsid w:val="00284A42"/>
    <w:rsid w:val="00284AF5"/>
    <w:rsid w:val="00295CFB"/>
    <w:rsid w:val="002A59D2"/>
    <w:rsid w:val="002B7EAA"/>
    <w:rsid w:val="002C0096"/>
    <w:rsid w:val="002D52ED"/>
    <w:rsid w:val="002D5A14"/>
    <w:rsid w:val="002E6936"/>
    <w:rsid w:val="002F2B6A"/>
    <w:rsid w:val="003079B3"/>
    <w:rsid w:val="003127FC"/>
    <w:rsid w:val="00312A4A"/>
    <w:rsid w:val="003206A8"/>
    <w:rsid w:val="00333C97"/>
    <w:rsid w:val="003420EE"/>
    <w:rsid w:val="00346D6F"/>
    <w:rsid w:val="0035077E"/>
    <w:rsid w:val="0036096E"/>
    <w:rsid w:val="00370A17"/>
    <w:rsid w:val="00384812"/>
    <w:rsid w:val="00390FA4"/>
    <w:rsid w:val="0039343D"/>
    <w:rsid w:val="00397F2E"/>
    <w:rsid w:val="003A2A76"/>
    <w:rsid w:val="003A6A65"/>
    <w:rsid w:val="003B5B74"/>
    <w:rsid w:val="003B5C5F"/>
    <w:rsid w:val="003C0F5A"/>
    <w:rsid w:val="003D50EF"/>
    <w:rsid w:val="003E55E6"/>
    <w:rsid w:val="003F00B5"/>
    <w:rsid w:val="00411BB1"/>
    <w:rsid w:val="004223A7"/>
    <w:rsid w:val="0042516B"/>
    <w:rsid w:val="0042579E"/>
    <w:rsid w:val="00434897"/>
    <w:rsid w:val="00436ABC"/>
    <w:rsid w:val="00443A6D"/>
    <w:rsid w:val="0045024B"/>
    <w:rsid w:val="00453C1B"/>
    <w:rsid w:val="0046612F"/>
    <w:rsid w:val="00470C4B"/>
    <w:rsid w:val="004713AB"/>
    <w:rsid w:val="004772B3"/>
    <w:rsid w:val="00485341"/>
    <w:rsid w:val="004904FC"/>
    <w:rsid w:val="004A1764"/>
    <w:rsid w:val="004A18DC"/>
    <w:rsid w:val="004A5756"/>
    <w:rsid w:val="004B1757"/>
    <w:rsid w:val="004B42BE"/>
    <w:rsid w:val="004B7486"/>
    <w:rsid w:val="004D58DD"/>
    <w:rsid w:val="004D750F"/>
    <w:rsid w:val="004F4490"/>
    <w:rsid w:val="0050233A"/>
    <w:rsid w:val="00527CA2"/>
    <w:rsid w:val="00531413"/>
    <w:rsid w:val="0054264F"/>
    <w:rsid w:val="0055276D"/>
    <w:rsid w:val="005543F8"/>
    <w:rsid w:val="00557750"/>
    <w:rsid w:val="0058243D"/>
    <w:rsid w:val="005830D3"/>
    <w:rsid w:val="005A263C"/>
    <w:rsid w:val="005A52B2"/>
    <w:rsid w:val="005B0433"/>
    <w:rsid w:val="005B32F0"/>
    <w:rsid w:val="005B569C"/>
    <w:rsid w:val="005C1AE3"/>
    <w:rsid w:val="005C66C3"/>
    <w:rsid w:val="005D3F93"/>
    <w:rsid w:val="005E29B1"/>
    <w:rsid w:val="005E319F"/>
    <w:rsid w:val="00601F5E"/>
    <w:rsid w:val="00603387"/>
    <w:rsid w:val="0061030A"/>
    <w:rsid w:val="00615FDC"/>
    <w:rsid w:val="00623869"/>
    <w:rsid w:val="0063294C"/>
    <w:rsid w:val="00635FB9"/>
    <w:rsid w:val="006374B0"/>
    <w:rsid w:val="006432E7"/>
    <w:rsid w:val="00663865"/>
    <w:rsid w:val="00663ADF"/>
    <w:rsid w:val="00665A2E"/>
    <w:rsid w:val="006666B5"/>
    <w:rsid w:val="006707BC"/>
    <w:rsid w:val="00673140"/>
    <w:rsid w:val="00676962"/>
    <w:rsid w:val="006820E9"/>
    <w:rsid w:val="00687EEB"/>
    <w:rsid w:val="006C2FE9"/>
    <w:rsid w:val="006D38EE"/>
    <w:rsid w:val="006D5CE6"/>
    <w:rsid w:val="006E78C7"/>
    <w:rsid w:val="006F18E8"/>
    <w:rsid w:val="007323EE"/>
    <w:rsid w:val="00742666"/>
    <w:rsid w:val="0074742B"/>
    <w:rsid w:val="007522C6"/>
    <w:rsid w:val="00755E6F"/>
    <w:rsid w:val="0076022B"/>
    <w:rsid w:val="00761495"/>
    <w:rsid w:val="007621C9"/>
    <w:rsid w:val="0077476E"/>
    <w:rsid w:val="007826EE"/>
    <w:rsid w:val="00783B85"/>
    <w:rsid w:val="0079132A"/>
    <w:rsid w:val="007A6E7A"/>
    <w:rsid w:val="007B6628"/>
    <w:rsid w:val="007C0D65"/>
    <w:rsid w:val="007C5C2D"/>
    <w:rsid w:val="007D29AA"/>
    <w:rsid w:val="007D3564"/>
    <w:rsid w:val="007F00CA"/>
    <w:rsid w:val="007F123C"/>
    <w:rsid w:val="007F19E9"/>
    <w:rsid w:val="00804F0E"/>
    <w:rsid w:val="00805F89"/>
    <w:rsid w:val="00807D6E"/>
    <w:rsid w:val="008201A7"/>
    <w:rsid w:val="008243FC"/>
    <w:rsid w:val="008302A8"/>
    <w:rsid w:val="0083159E"/>
    <w:rsid w:val="00840A62"/>
    <w:rsid w:val="00845B6C"/>
    <w:rsid w:val="008509EB"/>
    <w:rsid w:val="00850A0D"/>
    <w:rsid w:val="00853D30"/>
    <w:rsid w:val="008556BA"/>
    <w:rsid w:val="00856229"/>
    <w:rsid w:val="00857DA6"/>
    <w:rsid w:val="00865467"/>
    <w:rsid w:val="008668B8"/>
    <w:rsid w:val="00884E8C"/>
    <w:rsid w:val="00886A03"/>
    <w:rsid w:val="0089536B"/>
    <w:rsid w:val="008A0FFB"/>
    <w:rsid w:val="008B6790"/>
    <w:rsid w:val="008C3A2D"/>
    <w:rsid w:val="00907BDB"/>
    <w:rsid w:val="00915F7B"/>
    <w:rsid w:val="00920474"/>
    <w:rsid w:val="0092113E"/>
    <w:rsid w:val="009230BA"/>
    <w:rsid w:val="00931539"/>
    <w:rsid w:val="00931795"/>
    <w:rsid w:val="00940A32"/>
    <w:rsid w:val="00946EAA"/>
    <w:rsid w:val="00950A10"/>
    <w:rsid w:val="00954708"/>
    <w:rsid w:val="00955C80"/>
    <w:rsid w:val="009566D5"/>
    <w:rsid w:val="009639A5"/>
    <w:rsid w:val="0097321B"/>
    <w:rsid w:val="00977D10"/>
    <w:rsid w:val="00981C18"/>
    <w:rsid w:val="009905A9"/>
    <w:rsid w:val="009A44C1"/>
    <w:rsid w:val="009B1F07"/>
    <w:rsid w:val="009B398B"/>
    <w:rsid w:val="009C07FA"/>
    <w:rsid w:val="009D27EA"/>
    <w:rsid w:val="009E3934"/>
    <w:rsid w:val="009E45A7"/>
    <w:rsid w:val="009F1F26"/>
    <w:rsid w:val="00A21572"/>
    <w:rsid w:val="00A35113"/>
    <w:rsid w:val="00A35471"/>
    <w:rsid w:val="00A4444F"/>
    <w:rsid w:val="00A53A45"/>
    <w:rsid w:val="00A6238F"/>
    <w:rsid w:val="00A64975"/>
    <w:rsid w:val="00A66392"/>
    <w:rsid w:val="00A75668"/>
    <w:rsid w:val="00A860F6"/>
    <w:rsid w:val="00AA161A"/>
    <w:rsid w:val="00AA20A1"/>
    <w:rsid w:val="00AA41E2"/>
    <w:rsid w:val="00AE1AB2"/>
    <w:rsid w:val="00AE1FF5"/>
    <w:rsid w:val="00AF2941"/>
    <w:rsid w:val="00B02E7F"/>
    <w:rsid w:val="00B23A6D"/>
    <w:rsid w:val="00B24B37"/>
    <w:rsid w:val="00B27971"/>
    <w:rsid w:val="00B31F0D"/>
    <w:rsid w:val="00B50079"/>
    <w:rsid w:val="00B5149D"/>
    <w:rsid w:val="00B56383"/>
    <w:rsid w:val="00B95A5E"/>
    <w:rsid w:val="00BA5FC4"/>
    <w:rsid w:val="00BB38BC"/>
    <w:rsid w:val="00BB5673"/>
    <w:rsid w:val="00BD3EB5"/>
    <w:rsid w:val="00BD5989"/>
    <w:rsid w:val="00BE49E6"/>
    <w:rsid w:val="00BE7298"/>
    <w:rsid w:val="00C04F59"/>
    <w:rsid w:val="00C1190F"/>
    <w:rsid w:val="00C26803"/>
    <w:rsid w:val="00C45BC2"/>
    <w:rsid w:val="00C5417A"/>
    <w:rsid w:val="00C66990"/>
    <w:rsid w:val="00C70367"/>
    <w:rsid w:val="00C7459A"/>
    <w:rsid w:val="00C75949"/>
    <w:rsid w:val="00C76FC0"/>
    <w:rsid w:val="00C82F43"/>
    <w:rsid w:val="00C94697"/>
    <w:rsid w:val="00CA6B68"/>
    <w:rsid w:val="00CB5A2C"/>
    <w:rsid w:val="00CD10DA"/>
    <w:rsid w:val="00CD759C"/>
    <w:rsid w:val="00CE74D2"/>
    <w:rsid w:val="00CF30AB"/>
    <w:rsid w:val="00CF7206"/>
    <w:rsid w:val="00D06BD6"/>
    <w:rsid w:val="00D30B11"/>
    <w:rsid w:val="00D4121A"/>
    <w:rsid w:val="00D47EA6"/>
    <w:rsid w:val="00D56AB0"/>
    <w:rsid w:val="00D71E07"/>
    <w:rsid w:val="00D80513"/>
    <w:rsid w:val="00D82B6E"/>
    <w:rsid w:val="00D95EDA"/>
    <w:rsid w:val="00DA7ADC"/>
    <w:rsid w:val="00DC0DB2"/>
    <w:rsid w:val="00DC1764"/>
    <w:rsid w:val="00DC52A8"/>
    <w:rsid w:val="00DC7A5B"/>
    <w:rsid w:val="00DD1C44"/>
    <w:rsid w:val="00DD32C0"/>
    <w:rsid w:val="00DF2B0D"/>
    <w:rsid w:val="00E00EB7"/>
    <w:rsid w:val="00E0319A"/>
    <w:rsid w:val="00E04212"/>
    <w:rsid w:val="00E07C9B"/>
    <w:rsid w:val="00E128E1"/>
    <w:rsid w:val="00E215F6"/>
    <w:rsid w:val="00E24BB7"/>
    <w:rsid w:val="00E3247F"/>
    <w:rsid w:val="00E44405"/>
    <w:rsid w:val="00E512AC"/>
    <w:rsid w:val="00E575E8"/>
    <w:rsid w:val="00E722DA"/>
    <w:rsid w:val="00E75FA4"/>
    <w:rsid w:val="00E81B1A"/>
    <w:rsid w:val="00E82C43"/>
    <w:rsid w:val="00E8387D"/>
    <w:rsid w:val="00E86589"/>
    <w:rsid w:val="00E90E79"/>
    <w:rsid w:val="00E96483"/>
    <w:rsid w:val="00E96C28"/>
    <w:rsid w:val="00EB10CE"/>
    <w:rsid w:val="00EB3464"/>
    <w:rsid w:val="00EC1FA5"/>
    <w:rsid w:val="00EC3EE0"/>
    <w:rsid w:val="00EC764F"/>
    <w:rsid w:val="00ED6EEC"/>
    <w:rsid w:val="00EE026C"/>
    <w:rsid w:val="00EE2135"/>
    <w:rsid w:val="00EE5A6B"/>
    <w:rsid w:val="00EE5B56"/>
    <w:rsid w:val="00F017D3"/>
    <w:rsid w:val="00F0321E"/>
    <w:rsid w:val="00F0647D"/>
    <w:rsid w:val="00F06937"/>
    <w:rsid w:val="00F162EB"/>
    <w:rsid w:val="00F237A2"/>
    <w:rsid w:val="00F23868"/>
    <w:rsid w:val="00F30949"/>
    <w:rsid w:val="00F3452D"/>
    <w:rsid w:val="00F45176"/>
    <w:rsid w:val="00F513AD"/>
    <w:rsid w:val="00F535FF"/>
    <w:rsid w:val="00F54721"/>
    <w:rsid w:val="00F54A0B"/>
    <w:rsid w:val="00F6113C"/>
    <w:rsid w:val="00F64DFB"/>
    <w:rsid w:val="00F6535E"/>
    <w:rsid w:val="00F77525"/>
    <w:rsid w:val="00F87180"/>
    <w:rsid w:val="00F9191D"/>
    <w:rsid w:val="00F97D8B"/>
    <w:rsid w:val="00FA2A9A"/>
    <w:rsid w:val="00FB0037"/>
    <w:rsid w:val="00FB2EC8"/>
    <w:rsid w:val="00FC1AA4"/>
    <w:rsid w:val="00FC6DFD"/>
    <w:rsid w:val="00FD2C3B"/>
    <w:rsid w:val="00FD78CA"/>
    <w:rsid w:val="00FE1371"/>
    <w:rsid w:val="00FE58BE"/>
    <w:rsid w:val="00FE791B"/>
    <w:rsid w:val="00FF41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E8"/>
    <w:pPr>
      <w:spacing w:after="0" w:line="240" w:lineRule="auto"/>
    </w:pPr>
    <w:rPr>
      <w:rFonts w:eastAsiaTheme="minorEastAsia"/>
      <w:sz w:val="24"/>
      <w:szCs w:val="24"/>
      <w:lang w:val="en-AU"/>
    </w:rPr>
  </w:style>
  <w:style w:type="paragraph" w:styleId="Heading1">
    <w:name w:val="heading 1"/>
    <w:basedOn w:val="Normal"/>
    <w:next w:val="Normal"/>
    <w:link w:val="Heading1Char"/>
    <w:uiPriority w:val="9"/>
    <w:qFormat/>
    <w:rsid w:val="00E575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75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75E8"/>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link w:val="Heading4Char"/>
    <w:uiPriority w:val="9"/>
    <w:unhideWhenUsed/>
    <w:qFormat/>
    <w:rsid w:val="00E575E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E8"/>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E575E8"/>
    <w:rPr>
      <w:rFonts w:asciiTheme="majorHAnsi" w:eastAsiaTheme="majorEastAsia" w:hAnsiTheme="majorHAnsi" w:cstheme="majorBidi"/>
      <w:b/>
      <w:bCs/>
      <w:color w:val="4F81BD" w:themeColor="accent1"/>
      <w:sz w:val="26"/>
      <w:szCs w:val="26"/>
      <w:lang w:val="en-AU"/>
    </w:rPr>
  </w:style>
  <w:style w:type="table" w:styleId="TableGrid">
    <w:name w:val="Table Grid"/>
    <w:basedOn w:val="TableNormal"/>
    <w:uiPriority w:val="59"/>
    <w:rsid w:val="00E575E8"/>
    <w:pPr>
      <w:spacing w:after="0" w:line="240" w:lineRule="auto"/>
    </w:pPr>
    <w:rPr>
      <w:rFonts w:eastAsiaTheme="minorEastAsia"/>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75E8"/>
    <w:rPr>
      <w:color w:val="0000FF" w:themeColor="hyperlink"/>
      <w:u w:val="single"/>
    </w:rPr>
  </w:style>
  <w:style w:type="paragraph" w:styleId="ListParagraph">
    <w:name w:val="List Paragraph"/>
    <w:basedOn w:val="Normal"/>
    <w:uiPriority w:val="34"/>
    <w:qFormat/>
    <w:rsid w:val="00E575E8"/>
    <w:pPr>
      <w:ind w:left="720"/>
      <w:contextualSpacing/>
    </w:pPr>
    <w:rPr>
      <w:lang w:val="en-US"/>
    </w:rPr>
  </w:style>
  <w:style w:type="character" w:customStyle="1" w:styleId="st">
    <w:name w:val="st"/>
    <w:basedOn w:val="DefaultParagraphFont"/>
    <w:uiPriority w:val="99"/>
    <w:rsid w:val="00E575E8"/>
    <w:rPr>
      <w:rFonts w:cs="Times New Roman"/>
    </w:rPr>
  </w:style>
  <w:style w:type="character" w:styleId="Emphasis">
    <w:name w:val="Emphasis"/>
    <w:basedOn w:val="DefaultParagraphFont"/>
    <w:uiPriority w:val="20"/>
    <w:qFormat/>
    <w:rsid w:val="00E575E8"/>
    <w:rPr>
      <w:rFonts w:cs="Times New Roman"/>
      <w:i/>
    </w:rPr>
  </w:style>
  <w:style w:type="character" w:customStyle="1" w:styleId="Heading3Char">
    <w:name w:val="Heading 3 Char"/>
    <w:basedOn w:val="DefaultParagraphFont"/>
    <w:link w:val="Heading3"/>
    <w:uiPriority w:val="9"/>
    <w:rsid w:val="00E575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75E8"/>
    <w:rPr>
      <w:rFonts w:asciiTheme="majorHAnsi" w:eastAsiaTheme="majorEastAsia" w:hAnsiTheme="majorHAnsi" w:cstheme="majorBidi"/>
      <w:b/>
      <w:bCs/>
      <w:i/>
      <w:iCs/>
      <w:color w:val="4F81BD" w:themeColor="accent1"/>
    </w:rPr>
  </w:style>
  <w:style w:type="paragraph" w:customStyle="1" w:styleId="Author">
    <w:name w:val="Author"/>
    <w:basedOn w:val="Normal"/>
    <w:next w:val="Heading1"/>
    <w:rsid w:val="00E575E8"/>
    <w:pPr>
      <w:spacing w:before="60" w:after="60"/>
      <w:jc w:val="center"/>
    </w:pPr>
    <w:rPr>
      <w:rFonts w:ascii="Comic Sans MS" w:eastAsia="Times New Roman" w:hAnsi="Comic Sans MS" w:cs="Times New Roman"/>
      <w:sz w:val="20"/>
      <w:szCs w:val="20"/>
      <w:lang w:val="en-GB"/>
    </w:rPr>
  </w:style>
  <w:style w:type="paragraph" w:customStyle="1" w:styleId="Display">
    <w:name w:val="Display"/>
    <w:aliases w:val="display"/>
    <w:basedOn w:val="Normal"/>
    <w:rsid w:val="00E575E8"/>
    <w:pPr>
      <w:spacing w:before="60" w:after="60"/>
      <w:ind w:left="360" w:right="360"/>
      <w:jc w:val="both"/>
    </w:pPr>
    <w:rPr>
      <w:rFonts w:ascii="Palatino" w:eastAsia="Times New Roman" w:hAnsi="Palatino" w:cs="Times New Roman"/>
      <w:sz w:val="22"/>
      <w:szCs w:val="20"/>
      <w:lang w:val="en-GB"/>
    </w:rPr>
  </w:style>
  <w:style w:type="paragraph" w:styleId="Title">
    <w:name w:val="Title"/>
    <w:basedOn w:val="Heading1"/>
    <w:next w:val="Author"/>
    <w:link w:val="TitleChar"/>
    <w:qFormat/>
    <w:rsid w:val="00E575E8"/>
    <w:pPr>
      <w:keepLines w:val="0"/>
      <w:spacing w:before="0" w:after="60"/>
      <w:jc w:val="center"/>
    </w:pPr>
    <w:rPr>
      <w:rFonts w:ascii="Comic Sans MS" w:eastAsia="Times New Roman" w:hAnsi="Comic Sans MS" w:cs="Times New Roman"/>
      <w:bCs w:val="0"/>
      <w:color w:val="000080"/>
      <w:sz w:val="24"/>
      <w:szCs w:val="20"/>
      <w:lang w:val="en-GB"/>
    </w:rPr>
  </w:style>
  <w:style w:type="character" w:customStyle="1" w:styleId="TitleChar">
    <w:name w:val="Title Char"/>
    <w:basedOn w:val="DefaultParagraphFont"/>
    <w:link w:val="Title"/>
    <w:rsid w:val="00E575E8"/>
    <w:rPr>
      <w:rFonts w:ascii="Comic Sans MS" w:eastAsia="Times New Roman" w:hAnsi="Comic Sans MS" w:cs="Times New Roman"/>
      <w:b/>
      <w:color w:val="000080"/>
      <w:sz w:val="24"/>
      <w:szCs w:val="20"/>
    </w:rPr>
  </w:style>
  <w:style w:type="character" w:styleId="CommentReference">
    <w:name w:val="annotation reference"/>
    <w:basedOn w:val="DefaultParagraphFont"/>
    <w:uiPriority w:val="99"/>
    <w:semiHidden/>
    <w:unhideWhenUsed/>
    <w:rsid w:val="00E575E8"/>
    <w:rPr>
      <w:sz w:val="16"/>
      <w:szCs w:val="16"/>
    </w:rPr>
  </w:style>
  <w:style w:type="paragraph" w:styleId="CommentText">
    <w:name w:val="annotation text"/>
    <w:basedOn w:val="Normal"/>
    <w:link w:val="CommentTextChar"/>
    <w:uiPriority w:val="99"/>
    <w:unhideWhenUsed/>
    <w:rsid w:val="00E575E8"/>
    <w:rPr>
      <w:sz w:val="20"/>
      <w:szCs w:val="20"/>
    </w:rPr>
  </w:style>
  <w:style w:type="character" w:customStyle="1" w:styleId="CommentTextChar">
    <w:name w:val="Comment Text Char"/>
    <w:basedOn w:val="DefaultParagraphFont"/>
    <w:link w:val="CommentText"/>
    <w:uiPriority w:val="99"/>
    <w:rsid w:val="00E575E8"/>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E575E8"/>
    <w:rPr>
      <w:b/>
      <w:bCs/>
    </w:rPr>
  </w:style>
  <w:style w:type="character" w:customStyle="1" w:styleId="CommentSubjectChar">
    <w:name w:val="Comment Subject Char"/>
    <w:basedOn w:val="CommentTextChar"/>
    <w:link w:val="CommentSubject"/>
    <w:uiPriority w:val="99"/>
    <w:semiHidden/>
    <w:rsid w:val="00E575E8"/>
    <w:rPr>
      <w:rFonts w:eastAsiaTheme="minorEastAsia"/>
      <w:b/>
      <w:bCs/>
      <w:sz w:val="20"/>
      <w:szCs w:val="20"/>
      <w:lang w:val="en-AU"/>
    </w:rPr>
  </w:style>
  <w:style w:type="paragraph" w:styleId="BalloonText">
    <w:name w:val="Balloon Text"/>
    <w:basedOn w:val="Normal"/>
    <w:link w:val="BalloonTextChar"/>
    <w:uiPriority w:val="99"/>
    <w:semiHidden/>
    <w:unhideWhenUsed/>
    <w:rsid w:val="00E575E8"/>
    <w:rPr>
      <w:rFonts w:ascii="Tahoma" w:hAnsi="Tahoma" w:cs="Tahoma"/>
      <w:sz w:val="16"/>
      <w:szCs w:val="16"/>
    </w:rPr>
  </w:style>
  <w:style w:type="character" w:customStyle="1" w:styleId="BalloonTextChar">
    <w:name w:val="Balloon Text Char"/>
    <w:basedOn w:val="DefaultParagraphFont"/>
    <w:link w:val="BalloonText"/>
    <w:uiPriority w:val="99"/>
    <w:semiHidden/>
    <w:rsid w:val="00E575E8"/>
    <w:rPr>
      <w:rFonts w:ascii="Tahoma" w:eastAsiaTheme="minorEastAsia" w:hAnsi="Tahoma" w:cs="Tahoma"/>
      <w:sz w:val="16"/>
      <w:szCs w:val="16"/>
      <w:lang w:val="en-AU"/>
    </w:rPr>
  </w:style>
  <w:style w:type="paragraph" w:styleId="NoSpacing">
    <w:name w:val="No Spacing"/>
    <w:uiPriority w:val="1"/>
    <w:qFormat/>
    <w:rsid w:val="00DC0DB2"/>
    <w:pPr>
      <w:spacing w:after="0" w:line="240" w:lineRule="auto"/>
    </w:pPr>
    <w:rPr>
      <w:rFonts w:eastAsiaTheme="minorEastAsia"/>
      <w:sz w:val="24"/>
      <w:szCs w:val="24"/>
      <w:lang w:val="en-AU"/>
    </w:rPr>
  </w:style>
  <w:style w:type="paragraph" w:styleId="FootnoteText">
    <w:name w:val="footnote text"/>
    <w:basedOn w:val="Normal"/>
    <w:link w:val="FootnoteTextChar"/>
    <w:uiPriority w:val="99"/>
    <w:semiHidden/>
    <w:unhideWhenUsed/>
    <w:rsid w:val="003127FC"/>
    <w:rPr>
      <w:sz w:val="20"/>
      <w:szCs w:val="20"/>
    </w:rPr>
  </w:style>
  <w:style w:type="character" w:customStyle="1" w:styleId="FootnoteTextChar">
    <w:name w:val="Footnote Text Char"/>
    <w:basedOn w:val="DefaultParagraphFont"/>
    <w:link w:val="FootnoteText"/>
    <w:uiPriority w:val="99"/>
    <w:semiHidden/>
    <w:rsid w:val="003127FC"/>
    <w:rPr>
      <w:rFonts w:eastAsiaTheme="minorEastAsia"/>
      <w:sz w:val="20"/>
      <w:szCs w:val="20"/>
      <w:lang w:val="en-AU"/>
    </w:rPr>
  </w:style>
  <w:style w:type="character" w:styleId="FootnoteReference">
    <w:name w:val="footnote reference"/>
    <w:basedOn w:val="DefaultParagraphFont"/>
    <w:uiPriority w:val="99"/>
    <w:semiHidden/>
    <w:unhideWhenUsed/>
    <w:rsid w:val="003127FC"/>
    <w:rPr>
      <w:vertAlign w:val="superscript"/>
    </w:rPr>
  </w:style>
  <w:style w:type="paragraph" w:customStyle="1" w:styleId="CM25">
    <w:name w:val="CM25"/>
    <w:basedOn w:val="Normal"/>
    <w:next w:val="Normal"/>
    <w:uiPriority w:val="99"/>
    <w:rsid w:val="00D82B6E"/>
    <w:pPr>
      <w:widowControl w:val="0"/>
      <w:autoSpaceDE w:val="0"/>
      <w:autoSpaceDN w:val="0"/>
      <w:adjustRightInd w:val="0"/>
    </w:pPr>
    <w:rPr>
      <w:rFonts w:ascii="Calibri" w:hAnsi="Calibri" w:cs="Times New Roman"/>
      <w:lang w:val="en-US" w:bidi="he-IL"/>
    </w:rPr>
  </w:style>
  <w:style w:type="paragraph" w:customStyle="1" w:styleId="CM28">
    <w:name w:val="CM28"/>
    <w:basedOn w:val="Normal"/>
    <w:next w:val="Normal"/>
    <w:uiPriority w:val="99"/>
    <w:rsid w:val="00D82B6E"/>
    <w:pPr>
      <w:widowControl w:val="0"/>
      <w:autoSpaceDE w:val="0"/>
      <w:autoSpaceDN w:val="0"/>
      <w:adjustRightInd w:val="0"/>
    </w:pPr>
    <w:rPr>
      <w:rFonts w:ascii="Calibri" w:hAnsi="Calibri" w:cs="Times New Roman"/>
      <w:lang w:val="en-US" w:bidi="he-IL"/>
    </w:rPr>
  </w:style>
  <w:style w:type="paragraph" w:customStyle="1" w:styleId="CM29">
    <w:name w:val="CM29"/>
    <w:basedOn w:val="Normal"/>
    <w:next w:val="Normal"/>
    <w:uiPriority w:val="99"/>
    <w:rsid w:val="00D82B6E"/>
    <w:pPr>
      <w:widowControl w:val="0"/>
      <w:autoSpaceDE w:val="0"/>
      <w:autoSpaceDN w:val="0"/>
      <w:adjustRightInd w:val="0"/>
    </w:pPr>
    <w:rPr>
      <w:rFonts w:ascii="Calibri" w:hAnsi="Calibri" w:cs="Times New Roman"/>
      <w:lang w:val="en-US" w:bidi="he-IL"/>
    </w:rPr>
  </w:style>
  <w:style w:type="paragraph" w:styleId="Revision">
    <w:name w:val="Revision"/>
    <w:hidden/>
    <w:uiPriority w:val="99"/>
    <w:semiHidden/>
    <w:rsid w:val="00E04212"/>
    <w:pPr>
      <w:spacing w:after="0" w:line="240" w:lineRule="auto"/>
    </w:pPr>
    <w:rPr>
      <w:rFonts w:eastAsiaTheme="minorEastAsia"/>
      <w:sz w:val="24"/>
      <w:szCs w:val="24"/>
      <w:lang w:val="en-AU"/>
    </w:rPr>
  </w:style>
  <w:style w:type="paragraph" w:styleId="Quote">
    <w:name w:val="Quote"/>
    <w:basedOn w:val="Normal"/>
    <w:next w:val="Normal"/>
    <w:link w:val="QuoteChar"/>
    <w:uiPriority w:val="29"/>
    <w:qFormat/>
    <w:rsid w:val="00B27971"/>
    <w:rPr>
      <w:i/>
      <w:iCs/>
      <w:color w:val="000000" w:themeColor="text1"/>
    </w:rPr>
  </w:style>
  <w:style w:type="character" w:customStyle="1" w:styleId="QuoteChar">
    <w:name w:val="Quote Char"/>
    <w:basedOn w:val="DefaultParagraphFont"/>
    <w:link w:val="Quote"/>
    <w:uiPriority w:val="29"/>
    <w:rsid w:val="00B27971"/>
    <w:rPr>
      <w:rFonts w:eastAsiaTheme="minorEastAsia"/>
      <w:i/>
      <w:iCs/>
      <w:color w:val="000000" w:themeColor="text1"/>
      <w:sz w:val="24"/>
      <w:szCs w:val="24"/>
      <w:lang w:val="en-AU"/>
    </w:rPr>
  </w:style>
  <w:style w:type="paragraph" w:styleId="Header">
    <w:name w:val="header"/>
    <w:basedOn w:val="Normal"/>
    <w:link w:val="HeaderChar"/>
    <w:uiPriority w:val="99"/>
    <w:unhideWhenUsed/>
    <w:rsid w:val="00635FB9"/>
    <w:pPr>
      <w:tabs>
        <w:tab w:val="center" w:pos="4680"/>
        <w:tab w:val="right" w:pos="9360"/>
      </w:tabs>
    </w:pPr>
  </w:style>
  <w:style w:type="character" w:customStyle="1" w:styleId="HeaderChar">
    <w:name w:val="Header Char"/>
    <w:basedOn w:val="DefaultParagraphFont"/>
    <w:link w:val="Header"/>
    <w:uiPriority w:val="99"/>
    <w:rsid w:val="00635FB9"/>
    <w:rPr>
      <w:rFonts w:eastAsiaTheme="minorEastAsia"/>
      <w:sz w:val="24"/>
      <w:szCs w:val="24"/>
      <w:lang w:val="en-AU"/>
    </w:rPr>
  </w:style>
  <w:style w:type="paragraph" w:styleId="Footer">
    <w:name w:val="footer"/>
    <w:basedOn w:val="Normal"/>
    <w:link w:val="FooterChar"/>
    <w:uiPriority w:val="99"/>
    <w:unhideWhenUsed/>
    <w:rsid w:val="00635FB9"/>
    <w:pPr>
      <w:tabs>
        <w:tab w:val="center" w:pos="4680"/>
        <w:tab w:val="right" w:pos="9360"/>
      </w:tabs>
    </w:pPr>
  </w:style>
  <w:style w:type="character" w:customStyle="1" w:styleId="FooterChar">
    <w:name w:val="Footer Char"/>
    <w:basedOn w:val="DefaultParagraphFont"/>
    <w:link w:val="Footer"/>
    <w:uiPriority w:val="99"/>
    <w:rsid w:val="00635FB9"/>
    <w:rPr>
      <w:rFonts w:eastAsiaTheme="minorEastAsia"/>
      <w:sz w:val="24"/>
      <w:szCs w:val="24"/>
      <w:lang w:val="en-AU"/>
    </w:rPr>
  </w:style>
  <w:style w:type="paragraph" w:customStyle="1" w:styleId="Default">
    <w:name w:val="Default"/>
    <w:rsid w:val="00F7752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8A0FFB"/>
    <w:pPr>
      <w:spacing w:before="100" w:beforeAutospacing="1" w:after="100" w:afterAutospacing="1"/>
    </w:pPr>
    <w:rPr>
      <w:rFonts w:ascii="Times New Roman" w:eastAsia="Times New Roman" w:hAnsi="Times New Roman" w:cs="Times New Roman"/>
      <w:lang w:val="en-GB" w:eastAsia="en-GB"/>
    </w:rPr>
  </w:style>
  <w:style w:type="character" w:customStyle="1" w:styleId="ft">
    <w:name w:val="ft"/>
    <w:basedOn w:val="DefaultParagraphFont"/>
    <w:rsid w:val="005E29B1"/>
  </w:style>
  <w:style w:type="paragraph" w:styleId="Bibliography">
    <w:name w:val="Bibliography"/>
    <w:basedOn w:val="Normal"/>
    <w:next w:val="Normal"/>
    <w:uiPriority w:val="37"/>
    <w:semiHidden/>
    <w:unhideWhenUsed/>
    <w:rsid w:val="001A4086"/>
  </w:style>
  <w:style w:type="paragraph" w:customStyle="1" w:styleId="Reference">
    <w:name w:val="Reference"/>
    <w:basedOn w:val="Normal"/>
    <w:link w:val="ReferenceChar"/>
    <w:qFormat/>
    <w:rsid w:val="0018733B"/>
    <w:pPr>
      <w:spacing w:before="120" w:after="60"/>
      <w:ind w:left="567" w:hanging="567"/>
    </w:pPr>
    <w:rPr>
      <w:rFonts w:ascii="Cambria" w:eastAsia="Cambria" w:hAnsi="Cambria" w:cs="Times New Roman"/>
      <w:lang w:val="en-GB"/>
    </w:rPr>
  </w:style>
  <w:style w:type="character" w:customStyle="1" w:styleId="ReferenceChar">
    <w:name w:val="Reference Char"/>
    <w:link w:val="Reference"/>
    <w:rsid w:val="0018733B"/>
    <w:rPr>
      <w:rFonts w:ascii="Cambria" w:eastAsia="Cambria" w:hAnsi="Cambria" w:cs="Times New Roman"/>
      <w:sz w:val="24"/>
      <w:szCs w:val="24"/>
    </w:rPr>
  </w:style>
  <w:style w:type="character" w:styleId="Strong">
    <w:name w:val="Strong"/>
    <w:basedOn w:val="DefaultParagraphFont"/>
    <w:uiPriority w:val="22"/>
    <w:qFormat/>
    <w:rsid w:val="008509EB"/>
    <w:rPr>
      <w:b/>
      <w:bCs/>
    </w:rPr>
  </w:style>
  <w:style w:type="character" w:customStyle="1" w:styleId="helptooltip1">
    <w:name w:val="helptooltip1"/>
    <w:basedOn w:val="DefaultParagraphFont"/>
    <w:rsid w:val="00143C41"/>
  </w:style>
  <w:style w:type="character" w:customStyle="1" w:styleId="tooltipcontentwrapper1">
    <w:name w:val="tooltipcontentwrapper1"/>
    <w:basedOn w:val="DefaultParagraphFont"/>
    <w:rsid w:val="00143C41"/>
    <w:rPr>
      <w:vanish w:val="0"/>
      <w:webHidden w:val="0"/>
      <w:bdr w:val="single" w:sz="4" w:space="0" w:color="B4BDB1" w:frame="1"/>
      <w:specVanish w:val="0"/>
    </w:rPr>
  </w:style>
  <w:style w:type="character" w:customStyle="1" w:styleId="tooltipcontent1">
    <w:name w:val="tooltipcontent1"/>
    <w:basedOn w:val="DefaultParagraphFont"/>
    <w:rsid w:val="00143C41"/>
    <w:rPr>
      <w:b w:val="0"/>
      <w:bCs w:val="0"/>
      <w:strike w:val="0"/>
      <w:dstrike w:val="0"/>
      <w:vanish w:val="0"/>
      <w:webHidden w:val="0"/>
      <w:color w:val="333333"/>
      <w:sz w:val="11"/>
      <w:szCs w:val="11"/>
      <w:u w:val="none"/>
      <w:effect w:val="none"/>
      <w:shd w:val="clear" w:color="auto" w:fill="F8FAFC"/>
      <w:specVanish w:val="0"/>
    </w:rPr>
  </w:style>
  <w:style w:type="paragraph" w:customStyle="1" w:styleId="xmsonormal">
    <w:name w:val="x_msonormal"/>
    <w:basedOn w:val="Normal"/>
    <w:rsid w:val="004713AB"/>
    <w:pPr>
      <w:spacing w:before="100" w:beforeAutospacing="1" w:after="100" w:afterAutospacing="1"/>
    </w:pPr>
    <w:rPr>
      <w:rFonts w:ascii="Times New Roman" w:eastAsia="Times New Roman" w:hAnsi="Times New Roman" w:cs="Times New Roman"/>
      <w:lang w:val="en-GB" w:eastAsia="en-GB"/>
    </w:rPr>
  </w:style>
  <w:style w:type="paragraph" w:styleId="DocumentMap">
    <w:name w:val="Document Map"/>
    <w:basedOn w:val="Normal"/>
    <w:link w:val="DocumentMapChar"/>
    <w:uiPriority w:val="99"/>
    <w:semiHidden/>
    <w:unhideWhenUsed/>
    <w:rsid w:val="00DC1764"/>
    <w:rPr>
      <w:rFonts w:ascii="Tahoma" w:hAnsi="Tahoma" w:cs="Tahoma"/>
      <w:sz w:val="16"/>
      <w:szCs w:val="16"/>
    </w:rPr>
  </w:style>
  <w:style w:type="character" w:customStyle="1" w:styleId="DocumentMapChar">
    <w:name w:val="Document Map Char"/>
    <w:basedOn w:val="DefaultParagraphFont"/>
    <w:link w:val="DocumentMap"/>
    <w:uiPriority w:val="99"/>
    <w:semiHidden/>
    <w:rsid w:val="00DC1764"/>
    <w:rPr>
      <w:rFonts w:ascii="Tahoma" w:eastAsiaTheme="minorEastAsi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E8"/>
    <w:pPr>
      <w:spacing w:after="0" w:line="240" w:lineRule="auto"/>
    </w:pPr>
    <w:rPr>
      <w:rFonts w:eastAsiaTheme="minorEastAsia"/>
      <w:sz w:val="24"/>
      <w:szCs w:val="24"/>
      <w:lang w:val="en-AU"/>
    </w:rPr>
  </w:style>
  <w:style w:type="paragraph" w:styleId="Heading1">
    <w:name w:val="heading 1"/>
    <w:basedOn w:val="Normal"/>
    <w:next w:val="Normal"/>
    <w:link w:val="Heading1Char"/>
    <w:uiPriority w:val="9"/>
    <w:qFormat/>
    <w:rsid w:val="00E575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75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75E8"/>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link w:val="Heading4Char"/>
    <w:uiPriority w:val="9"/>
    <w:unhideWhenUsed/>
    <w:qFormat/>
    <w:rsid w:val="00E575E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E8"/>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E575E8"/>
    <w:rPr>
      <w:rFonts w:asciiTheme="majorHAnsi" w:eastAsiaTheme="majorEastAsia" w:hAnsiTheme="majorHAnsi" w:cstheme="majorBidi"/>
      <w:b/>
      <w:bCs/>
      <w:color w:val="4F81BD" w:themeColor="accent1"/>
      <w:sz w:val="26"/>
      <w:szCs w:val="26"/>
      <w:lang w:val="en-AU"/>
    </w:rPr>
  </w:style>
  <w:style w:type="table" w:styleId="TableGrid">
    <w:name w:val="Table Grid"/>
    <w:basedOn w:val="TableNormal"/>
    <w:uiPriority w:val="59"/>
    <w:rsid w:val="00E575E8"/>
    <w:pPr>
      <w:spacing w:after="0" w:line="240" w:lineRule="auto"/>
    </w:pPr>
    <w:rPr>
      <w:rFonts w:eastAsiaTheme="minorEastAsia"/>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75E8"/>
    <w:rPr>
      <w:color w:val="0000FF" w:themeColor="hyperlink"/>
      <w:u w:val="single"/>
    </w:rPr>
  </w:style>
  <w:style w:type="paragraph" w:styleId="ListParagraph">
    <w:name w:val="List Paragraph"/>
    <w:basedOn w:val="Normal"/>
    <w:uiPriority w:val="34"/>
    <w:qFormat/>
    <w:rsid w:val="00E575E8"/>
    <w:pPr>
      <w:ind w:left="720"/>
      <w:contextualSpacing/>
    </w:pPr>
    <w:rPr>
      <w:lang w:val="en-US"/>
    </w:rPr>
  </w:style>
  <w:style w:type="character" w:customStyle="1" w:styleId="st">
    <w:name w:val="st"/>
    <w:basedOn w:val="DefaultParagraphFont"/>
    <w:uiPriority w:val="99"/>
    <w:rsid w:val="00E575E8"/>
    <w:rPr>
      <w:rFonts w:cs="Times New Roman"/>
    </w:rPr>
  </w:style>
  <w:style w:type="character" w:styleId="Emphasis">
    <w:name w:val="Emphasis"/>
    <w:basedOn w:val="DefaultParagraphFont"/>
    <w:uiPriority w:val="99"/>
    <w:qFormat/>
    <w:rsid w:val="00E575E8"/>
    <w:rPr>
      <w:rFonts w:cs="Times New Roman"/>
      <w:i/>
    </w:rPr>
  </w:style>
  <w:style w:type="character" w:customStyle="1" w:styleId="Heading3Char">
    <w:name w:val="Heading 3 Char"/>
    <w:basedOn w:val="DefaultParagraphFont"/>
    <w:link w:val="Heading3"/>
    <w:uiPriority w:val="9"/>
    <w:rsid w:val="00E575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75E8"/>
    <w:rPr>
      <w:rFonts w:asciiTheme="majorHAnsi" w:eastAsiaTheme="majorEastAsia" w:hAnsiTheme="majorHAnsi" w:cstheme="majorBidi"/>
      <w:b/>
      <w:bCs/>
      <w:i/>
      <w:iCs/>
      <w:color w:val="4F81BD" w:themeColor="accent1"/>
    </w:rPr>
  </w:style>
  <w:style w:type="paragraph" w:customStyle="1" w:styleId="Author">
    <w:name w:val="Author"/>
    <w:basedOn w:val="Normal"/>
    <w:next w:val="Heading1"/>
    <w:rsid w:val="00E575E8"/>
    <w:pPr>
      <w:spacing w:before="60" w:after="60"/>
      <w:jc w:val="center"/>
    </w:pPr>
    <w:rPr>
      <w:rFonts w:ascii="Comic Sans MS" w:eastAsia="Times New Roman" w:hAnsi="Comic Sans MS" w:cs="Times New Roman"/>
      <w:sz w:val="20"/>
      <w:szCs w:val="20"/>
      <w:lang w:val="en-GB"/>
    </w:rPr>
  </w:style>
  <w:style w:type="paragraph" w:customStyle="1" w:styleId="Display">
    <w:name w:val="Display"/>
    <w:aliases w:val="display"/>
    <w:basedOn w:val="Normal"/>
    <w:rsid w:val="00E575E8"/>
    <w:pPr>
      <w:spacing w:before="60" w:after="60"/>
      <w:ind w:left="360" w:right="360"/>
      <w:jc w:val="both"/>
    </w:pPr>
    <w:rPr>
      <w:rFonts w:ascii="Palatino" w:eastAsia="Times New Roman" w:hAnsi="Palatino" w:cs="Times New Roman"/>
      <w:sz w:val="22"/>
      <w:szCs w:val="20"/>
      <w:lang w:val="en-GB"/>
    </w:rPr>
  </w:style>
  <w:style w:type="paragraph" w:styleId="Title">
    <w:name w:val="Title"/>
    <w:basedOn w:val="Heading1"/>
    <w:next w:val="Author"/>
    <w:link w:val="TitleChar"/>
    <w:qFormat/>
    <w:rsid w:val="00E575E8"/>
    <w:pPr>
      <w:keepLines w:val="0"/>
      <w:spacing w:before="0" w:after="60"/>
      <w:jc w:val="center"/>
    </w:pPr>
    <w:rPr>
      <w:rFonts w:ascii="Comic Sans MS" w:eastAsia="Times New Roman" w:hAnsi="Comic Sans MS" w:cs="Times New Roman"/>
      <w:bCs w:val="0"/>
      <w:color w:val="000080"/>
      <w:sz w:val="24"/>
      <w:szCs w:val="20"/>
      <w:lang w:val="en-GB"/>
    </w:rPr>
  </w:style>
  <w:style w:type="character" w:customStyle="1" w:styleId="TitleChar">
    <w:name w:val="Title Char"/>
    <w:basedOn w:val="DefaultParagraphFont"/>
    <w:link w:val="Title"/>
    <w:rsid w:val="00E575E8"/>
    <w:rPr>
      <w:rFonts w:ascii="Comic Sans MS" w:eastAsia="Times New Roman" w:hAnsi="Comic Sans MS" w:cs="Times New Roman"/>
      <w:b/>
      <w:color w:val="000080"/>
      <w:sz w:val="24"/>
      <w:szCs w:val="20"/>
    </w:rPr>
  </w:style>
  <w:style w:type="character" w:styleId="CommentReference">
    <w:name w:val="annotation reference"/>
    <w:basedOn w:val="DefaultParagraphFont"/>
    <w:uiPriority w:val="99"/>
    <w:semiHidden/>
    <w:unhideWhenUsed/>
    <w:rsid w:val="00E575E8"/>
    <w:rPr>
      <w:sz w:val="16"/>
      <w:szCs w:val="16"/>
    </w:rPr>
  </w:style>
  <w:style w:type="paragraph" w:styleId="CommentText">
    <w:name w:val="annotation text"/>
    <w:basedOn w:val="Normal"/>
    <w:link w:val="CommentTextChar"/>
    <w:uiPriority w:val="99"/>
    <w:unhideWhenUsed/>
    <w:rsid w:val="00E575E8"/>
    <w:rPr>
      <w:sz w:val="20"/>
      <w:szCs w:val="20"/>
    </w:rPr>
  </w:style>
  <w:style w:type="character" w:customStyle="1" w:styleId="CommentTextChar">
    <w:name w:val="Comment Text Char"/>
    <w:basedOn w:val="DefaultParagraphFont"/>
    <w:link w:val="CommentText"/>
    <w:uiPriority w:val="99"/>
    <w:rsid w:val="00E575E8"/>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E575E8"/>
    <w:rPr>
      <w:b/>
      <w:bCs/>
    </w:rPr>
  </w:style>
  <w:style w:type="character" w:customStyle="1" w:styleId="CommentSubjectChar">
    <w:name w:val="Comment Subject Char"/>
    <w:basedOn w:val="CommentTextChar"/>
    <w:link w:val="CommentSubject"/>
    <w:uiPriority w:val="99"/>
    <w:semiHidden/>
    <w:rsid w:val="00E575E8"/>
    <w:rPr>
      <w:rFonts w:eastAsiaTheme="minorEastAsia"/>
      <w:b/>
      <w:bCs/>
      <w:sz w:val="20"/>
      <w:szCs w:val="20"/>
      <w:lang w:val="en-AU"/>
    </w:rPr>
  </w:style>
  <w:style w:type="paragraph" w:styleId="BalloonText">
    <w:name w:val="Balloon Text"/>
    <w:basedOn w:val="Normal"/>
    <w:link w:val="BalloonTextChar"/>
    <w:uiPriority w:val="99"/>
    <w:semiHidden/>
    <w:unhideWhenUsed/>
    <w:rsid w:val="00E575E8"/>
    <w:rPr>
      <w:rFonts w:ascii="Tahoma" w:hAnsi="Tahoma" w:cs="Tahoma"/>
      <w:sz w:val="16"/>
      <w:szCs w:val="16"/>
    </w:rPr>
  </w:style>
  <w:style w:type="character" w:customStyle="1" w:styleId="BalloonTextChar">
    <w:name w:val="Balloon Text Char"/>
    <w:basedOn w:val="DefaultParagraphFont"/>
    <w:link w:val="BalloonText"/>
    <w:uiPriority w:val="99"/>
    <w:semiHidden/>
    <w:rsid w:val="00E575E8"/>
    <w:rPr>
      <w:rFonts w:ascii="Tahoma" w:eastAsiaTheme="minorEastAsia" w:hAnsi="Tahoma" w:cs="Tahoma"/>
      <w:sz w:val="16"/>
      <w:szCs w:val="16"/>
      <w:lang w:val="en-AU"/>
    </w:rPr>
  </w:style>
  <w:style w:type="paragraph" w:styleId="NoSpacing">
    <w:name w:val="No Spacing"/>
    <w:uiPriority w:val="1"/>
    <w:qFormat/>
    <w:rsid w:val="00DC0DB2"/>
    <w:pPr>
      <w:spacing w:after="0" w:line="240" w:lineRule="auto"/>
    </w:pPr>
    <w:rPr>
      <w:rFonts w:eastAsiaTheme="minorEastAsia"/>
      <w:sz w:val="24"/>
      <w:szCs w:val="24"/>
      <w:lang w:val="en-AU"/>
    </w:rPr>
  </w:style>
  <w:style w:type="paragraph" w:styleId="FootnoteText">
    <w:name w:val="footnote text"/>
    <w:basedOn w:val="Normal"/>
    <w:link w:val="FootnoteTextChar"/>
    <w:uiPriority w:val="99"/>
    <w:semiHidden/>
    <w:unhideWhenUsed/>
    <w:rsid w:val="003127FC"/>
    <w:rPr>
      <w:sz w:val="20"/>
      <w:szCs w:val="20"/>
    </w:rPr>
  </w:style>
  <w:style w:type="character" w:customStyle="1" w:styleId="FootnoteTextChar">
    <w:name w:val="Footnote Text Char"/>
    <w:basedOn w:val="DefaultParagraphFont"/>
    <w:link w:val="FootnoteText"/>
    <w:uiPriority w:val="99"/>
    <w:semiHidden/>
    <w:rsid w:val="003127FC"/>
    <w:rPr>
      <w:rFonts w:eastAsiaTheme="minorEastAsia"/>
      <w:sz w:val="20"/>
      <w:szCs w:val="20"/>
      <w:lang w:val="en-AU"/>
    </w:rPr>
  </w:style>
  <w:style w:type="character" w:styleId="FootnoteReference">
    <w:name w:val="footnote reference"/>
    <w:basedOn w:val="DefaultParagraphFont"/>
    <w:uiPriority w:val="99"/>
    <w:semiHidden/>
    <w:unhideWhenUsed/>
    <w:rsid w:val="003127FC"/>
    <w:rPr>
      <w:vertAlign w:val="superscript"/>
    </w:rPr>
  </w:style>
  <w:style w:type="paragraph" w:customStyle="1" w:styleId="CM25">
    <w:name w:val="CM25"/>
    <w:basedOn w:val="Normal"/>
    <w:next w:val="Normal"/>
    <w:uiPriority w:val="99"/>
    <w:rsid w:val="00D82B6E"/>
    <w:pPr>
      <w:widowControl w:val="0"/>
      <w:autoSpaceDE w:val="0"/>
      <w:autoSpaceDN w:val="0"/>
      <w:adjustRightInd w:val="0"/>
    </w:pPr>
    <w:rPr>
      <w:rFonts w:ascii="Calibri" w:hAnsi="Calibri" w:cs="Times New Roman"/>
      <w:lang w:val="en-US" w:bidi="he-IL"/>
    </w:rPr>
  </w:style>
  <w:style w:type="paragraph" w:customStyle="1" w:styleId="CM28">
    <w:name w:val="CM28"/>
    <w:basedOn w:val="Normal"/>
    <w:next w:val="Normal"/>
    <w:uiPriority w:val="99"/>
    <w:rsid w:val="00D82B6E"/>
    <w:pPr>
      <w:widowControl w:val="0"/>
      <w:autoSpaceDE w:val="0"/>
      <w:autoSpaceDN w:val="0"/>
      <w:adjustRightInd w:val="0"/>
    </w:pPr>
    <w:rPr>
      <w:rFonts w:ascii="Calibri" w:hAnsi="Calibri" w:cs="Times New Roman"/>
      <w:lang w:val="en-US" w:bidi="he-IL"/>
    </w:rPr>
  </w:style>
  <w:style w:type="paragraph" w:customStyle="1" w:styleId="CM29">
    <w:name w:val="CM29"/>
    <w:basedOn w:val="Normal"/>
    <w:next w:val="Normal"/>
    <w:uiPriority w:val="99"/>
    <w:rsid w:val="00D82B6E"/>
    <w:pPr>
      <w:widowControl w:val="0"/>
      <w:autoSpaceDE w:val="0"/>
      <w:autoSpaceDN w:val="0"/>
      <w:adjustRightInd w:val="0"/>
    </w:pPr>
    <w:rPr>
      <w:rFonts w:ascii="Calibri" w:hAnsi="Calibri" w:cs="Times New Roman"/>
      <w:lang w:val="en-US" w:bidi="he-IL"/>
    </w:rPr>
  </w:style>
  <w:style w:type="paragraph" w:styleId="Revision">
    <w:name w:val="Revision"/>
    <w:hidden/>
    <w:uiPriority w:val="99"/>
    <w:semiHidden/>
    <w:rsid w:val="00E04212"/>
    <w:pPr>
      <w:spacing w:after="0" w:line="240" w:lineRule="auto"/>
    </w:pPr>
    <w:rPr>
      <w:rFonts w:eastAsiaTheme="minorEastAsia"/>
      <w:sz w:val="24"/>
      <w:szCs w:val="24"/>
      <w:lang w:val="en-AU"/>
    </w:rPr>
  </w:style>
  <w:style w:type="paragraph" w:styleId="Quote">
    <w:name w:val="Quote"/>
    <w:basedOn w:val="Normal"/>
    <w:next w:val="Normal"/>
    <w:link w:val="QuoteChar"/>
    <w:uiPriority w:val="29"/>
    <w:qFormat/>
    <w:rsid w:val="00B27971"/>
    <w:rPr>
      <w:i/>
      <w:iCs/>
      <w:color w:val="000000" w:themeColor="text1"/>
    </w:rPr>
  </w:style>
  <w:style w:type="character" w:customStyle="1" w:styleId="QuoteChar">
    <w:name w:val="Quote Char"/>
    <w:basedOn w:val="DefaultParagraphFont"/>
    <w:link w:val="Quote"/>
    <w:uiPriority w:val="29"/>
    <w:rsid w:val="00B27971"/>
    <w:rPr>
      <w:rFonts w:eastAsiaTheme="minorEastAsia"/>
      <w:i/>
      <w:iCs/>
      <w:color w:val="000000" w:themeColor="text1"/>
      <w:sz w:val="24"/>
      <w:szCs w:val="24"/>
      <w:lang w:val="en-AU"/>
    </w:rPr>
  </w:style>
  <w:style w:type="paragraph" w:styleId="Header">
    <w:name w:val="header"/>
    <w:basedOn w:val="Normal"/>
    <w:link w:val="HeaderChar"/>
    <w:uiPriority w:val="99"/>
    <w:unhideWhenUsed/>
    <w:rsid w:val="00635FB9"/>
    <w:pPr>
      <w:tabs>
        <w:tab w:val="center" w:pos="4680"/>
        <w:tab w:val="right" w:pos="9360"/>
      </w:tabs>
    </w:pPr>
  </w:style>
  <w:style w:type="character" w:customStyle="1" w:styleId="HeaderChar">
    <w:name w:val="Header Char"/>
    <w:basedOn w:val="DefaultParagraphFont"/>
    <w:link w:val="Header"/>
    <w:uiPriority w:val="99"/>
    <w:rsid w:val="00635FB9"/>
    <w:rPr>
      <w:rFonts w:eastAsiaTheme="minorEastAsia"/>
      <w:sz w:val="24"/>
      <w:szCs w:val="24"/>
      <w:lang w:val="en-AU"/>
    </w:rPr>
  </w:style>
  <w:style w:type="paragraph" w:styleId="Footer">
    <w:name w:val="footer"/>
    <w:basedOn w:val="Normal"/>
    <w:link w:val="FooterChar"/>
    <w:uiPriority w:val="99"/>
    <w:unhideWhenUsed/>
    <w:rsid w:val="00635FB9"/>
    <w:pPr>
      <w:tabs>
        <w:tab w:val="center" w:pos="4680"/>
        <w:tab w:val="right" w:pos="9360"/>
      </w:tabs>
    </w:pPr>
  </w:style>
  <w:style w:type="character" w:customStyle="1" w:styleId="FooterChar">
    <w:name w:val="Footer Char"/>
    <w:basedOn w:val="DefaultParagraphFont"/>
    <w:link w:val="Footer"/>
    <w:uiPriority w:val="99"/>
    <w:rsid w:val="00635FB9"/>
    <w:rPr>
      <w:rFonts w:eastAsiaTheme="minorEastAsia"/>
      <w:sz w:val="24"/>
      <w:szCs w:val="24"/>
      <w:lang w:val="en-AU"/>
    </w:rPr>
  </w:style>
  <w:style w:type="paragraph" w:customStyle="1" w:styleId="Default">
    <w:name w:val="Default"/>
    <w:rsid w:val="00F77525"/>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44861244">
      <w:bodyDiv w:val="1"/>
      <w:marLeft w:val="0"/>
      <w:marRight w:val="0"/>
      <w:marTop w:val="0"/>
      <w:marBottom w:val="0"/>
      <w:divBdr>
        <w:top w:val="none" w:sz="0" w:space="0" w:color="auto"/>
        <w:left w:val="none" w:sz="0" w:space="0" w:color="auto"/>
        <w:bottom w:val="none" w:sz="0" w:space="0" w:color="auto"/>
        <w:right w:val="none" w:sz="0" w:space="0" w:color="auto"/>
      </w:divBdr>
      <w:divsChild>
        <w:div w:id="1801533354">
          <w:marLeft w:val="0"/>
          <w:marRight w:val="0"/>
          <w:marTop w:val="0"/>
          <w:marBottom w:val="0"/>
          <w:divBdr>
            <w:top w:val="none" w:sz="0" w:space="0" w:color="auto"/>
            <w:left w:val="none" w:sz="0" w:space="0" w:color="auto"/>
            <w:bottom w:val="none" w:sz="0" w:space="0" w:color="auto"/>
            <w:right w:val="none" w:sz="0" w:space="0" w:color="auto"/>
          </w:divBdr>
          <w:divsChild>
            <w:div w:id="9841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9992">
      <w:bodyDiv w:val="1"/>
      <w:marLeft w:val="0"/>
      <w:marRight w:val="0"/>
      <w:marTop w:val="0"/>
      <w:marBottom w:val="0"/>
      <w:divBdr>
        <w:top w:val="none" w:sz="0" w:space="0" w:color="auto"/>
        <w:left w:val="none" w:sz="0" w:space="0" w:color="auto"/>
        <w:bottom w:val="none" w:sz="0" w:space="0" w:color="auto"/>
        <w:right w:val="none" w:sz="0" w:space="0" w:color="auto"/>
      </w:divBdr>
      <w:divsChild>
        <w:div w:id="1110931965">
          <w:marLeft w:val="0"/>
          <w:marRight w:val="0"/>
          <w:marTop w:val="0"/>
          <w:marBottom w:val="0"/>
          <w:divBdr>
            <w:top w:val="none" w:sz="0" w:space="0" w:color="auto"/>
            <w:left w:val="none" w:sz="0" w:space="0" w:color="auto"/>
            <w:bottom w:val="none" w:sz="0" w:space="0" w:color="auto"/>
            <w:right w:val="none" w:sz="0" w:space="0" w:color="auto"/>
          </w:divBdr>
          <w:divsChild>
            <w:div w:id="304699240">
              <w:marLeft w:val="0"/>
              <w:marRight w:val="0"/>
              <w:marTop w:val="0"/>
              <w:marBottom w:val="0"/>
              <w:divBdr>
                <w:top w:val="none" w:sz="0" w:space="0" w:color="auto"/>
                <w:left w:val="none" w:sz="0" w:space="0" w:color="auto"/>
                <w:bottom w:val="none" w:sz="0" w:space="0" w:color="auto"/>
                <w:right w:val="none" w:sz="0" w:space="0" w:color="auto"/>
              </w:divBdr>
              <w:divsChild>
                <w:div w:id="1412579913">
                  <w:marLeft w:val="0"/>
                  <w:marRight w:val="0"/>
                  <w:marTop w:val="0"/>
                  <w:marBottom w:val="0"/>
                  <w:divBdr>
                    <w:top w:val="none" w:sz="0" w:space="0" w:color="auto"/>
                    <w:left w:val="none" w:sz="0" w:space="0" w:color="auto"/>
                    <w:bottom w:val="none" w:sz="0" w:space="0" w:color="auto"/>
                    <w:right w:val="none" w:sz="0" w:space="0" w:color="auto"/>
                  </w:divBdr>
                  <w:divsChild>
                    <w:div w:id="959261718">
                      <w:marLeft w:val="0"/>
                      <w:marRight w:val="0"/>
                      <w:marTop w:val="70"/>
                      <w:marBottom w:val="0"/>
                      <w:divBdr>
                        <w:top w:val="none" w:sz="0" w:space="0" w:color="auto"/>
                        <w:left w:val="none" w:sz="0" w:space="0" w:color="auto"/>
                        <w:bottom w:val="none" w:sz="0" w:space="0" w:color="auto"/>
                        <w:right w:val="none" w:sz="0" w:space="0" w:color="auto"/>
                      </w:divBdr>
                      <w:divsChild>
                        <w:div w:id="458303616">
                          <w:marLeft w:val="0"/>
                          <w:marRight w:val="0"/>
                          <w:marTop w:val="0"/>
                          <w:marBottom w:val="0"/>
                          <w:divBdr>
                            <w:top w:val="none" w:sz="0" w:space="0" w:color="auto"/>
                            <w:left w:val="none" w:sz="0" w:space="0" w:color="auto"/>
                            <w:bottom w:val="none" w:sz="0" w:space="0" w:color="auto"/>
                            <w:right w:val="none" w:sz="0" w:space="0" w:color="auto"/>
                          </w:divBdr>
                          <w:divsChild>
                            <w:div w:id="1628051985">
                              <w:marLeft w:val="0"/>
                              <w:marRight w:val="0"/>
                              <w:marTop w:val="0"/>
                              <w:marBottom w:val="0"/>
                              <w:divBdr>
                                <w:top w:val="none" w:sz="0" w:space="0" w:color="auto"/>
                                <w:left w:val="none" w:sz="0" w:space="0" w:color="auto"/>
                                <w:bottom w:val="none" w:sz="0" w:space="0" w:color="auto"/>
                                <w:right w:val="none" w:sz="0" w:space="0" w:color="auto"/>
                              </w:divBdr>
                              <w:divsChild>
                                <w:div w:id="1698962330">
                                  <w:marLeft w:val="0"/>
                                  <w:marRight w:val="0"/>
                                  <w:marTop w:val="0"/>
                                  <w:marBottom w:val="0"/>
                                  <w:divBdr>
                                    <w:top w:val="none" w:sz="0" w:space="0" w:color="auto"/>
                                    <w:left w:val="none" w:sz="0" w:space="0" w:color="auto"/>
                                    <w:bottom w:val="none" w:sz="0" w:space="0" w:color="auto"/>
                                    <w:right w:val="none" w:sz="0" w:space="0" w:color="auto"/>
                                  </w:divBdr>
                                  <w:divsChild>
                                    <w:div w:id="711880004">
                                      <w:marLeft w:val="0"/>
                                      <w:marRight w:val="0"/>
                                      <w:marTop w:val="0"/>
                                      <w:marBottom w:val="0"/>
                                      <w:divBdr>
                                        <w:top w:val="none" w:sz="0" w:space="0" w:color="auto"/>
                                        <w:left w:val="none" w:sz="0" w:space="0" w:color="auto"/>
                                        <w:bottom w:val="none" w:sz="0" w:space="0" w:color="auto"/>
                                        <w:right w:val="none" w:sz="0" w:space="0" w:color="auto"/>
                                      </w:divBdr>
                                      <w:divsChild>
                                        <w:div w:id="1569219909">
                                          <w:marLeft w:val="0"/>
                                          <w:marRight w:val="0"/>
                                          <w:marTop w:val="0"/>
                                          <w:marBottom w:val="0"/>
                                          <w:divBdr>
                                            <w:top w:val="none" w:sz="0" w:space="0" w:color="auto"/>
                                            <w:left w:val="none" w:sz="0" w:space="0" w:color="auto"/>
                                            <w:bottom w:val="none" w:sz="0" w:space="0" w:color="auto"/>
                                            <w:right w:val="none" w:sz="0" w:space="0" w:color="auto"/>
                                          </w:divBdr>
                                          <w:divsChild>
                                            <w:div w:id="687223343">
                                              <w:marLeft w:val="0"/>
                                              <w:marRight w:val="0"/>
                                              <w:marTop w:val="0"/>
                                              <w:marBottom w:val="0"/>
                                              <w:divBdr>
                                                <w:top w:val="none" w:sz="0" w:space="0" w:color="auto"/>
                                                <w:left w:val="none" w:sz="0" w:space="0" w:color="auto"/>
                                                <w:bottom w:val="none" w:sz="0" w:space="0" w:color="auto"/>
                                                <w:right w:val="none" w:sz="0" w:space="0" w:color="auto"/>
                                              </w:divBdr>
                                              <w:divsChild>
                                                <w:div w:id="1432706430">
                                                  <w:marLeft w:val="0"/>
                                                  <w:marRight w:val="0"/>
                                                  <w:marTop w:val="0"/>
                                                  <w:marBottom w:val="0"/>
                                                  <w:divBdr>
                                                    <w:top w:val="none" w:sz="0" w:space="0" w:color="auto"/>
                                                    <w:left w:val="none" w:sz="0" w:space="0" w:color="auto"/>
                                                    <w:bottom w:val="none" w:sz="0" w:space="0" w:color="auto"/>
                                                    <w:right w:val="none" w:sz="0" w:space="0" w:color="auto"/>
                                                  </w:divBdr>
                                                </w:div>
                                                <w:div w:id="1351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9974729">
      <w:bodyDiv w:val="1"/>
      <w:marLeft w:val="0"/>
      <w:marRight w:val="0"/>
      <w:marTop w:val="0"/>
      <w:marBottom w:val="0"/>
      <w:divBdr>
        <w:top w:val="none" w:sz="0" w:space="0" w:color="auto"/>
        <w:left w:val="none" w:sz="0" w:space="0" w:color="auto"/>
        <w:bottom w:val="none" w:sz="0" w:space="0" w:color="auto"/>
        <w:right w:val="none" w:sz="0" w:space="0" w:color="auto"/>
      </w:divBdr>
      <w:divsChild>
        <w:div w:id="1503205085">
          <w:marLeft w:val="0"/>
          <w:marRight w:val="0"/>
          <w:marTop w:val="0"/>
          <w:marBottom w:val="0"/>
          <w:divBdr>
            <w:top w:val="none" w:sz="0" w:space="0" w:color="auto"/>
            <w:left w:val="none" w:sz="0" w:space="0" w:color="auto"/>
            <w:bottom w:val="none" w:sz="0" w:space="0" w:color="auto"/>
            <w:right w:val="none" w:sz="0" w:space="0" w:color="auto"/>
          </w:divBdr>
          <w:divsChild>
            <w:div w:id="733160333">
              <w:marLeft w:val="0"/>
              <w:marRight w:val="0"/>
              <w:marTop w:val="0"/>
              <w:marBottom w:val="0"/>
              <w:divBdr>
                <w:top w:val="none" w:sz="0" w:space="0" w:color="auto"/>
                <w:left w:val="none" w:sz="0" w:space="0" w:color="auto"/>
                <w:bottom w:val="none" w:sz="0" w:space="0" w:color="auto"/>
                <w:right w:val="none" w:sz="0" w:space="0" w:color="auto"/>
              </w:divBdr>
              <w:divsChild>
                <w:div w:id="2706712">
                  <w:marLeft w:val="0"/>
                  <w:marRight w:val="0"/>
                  <w:marTop w:val="0"/>
                  <w:marBottom w:val="0"/>
                  <w:divBdr>
                    <w:top w:val="none" w:sz="0" w:space="0" w:color="auto"/>
                    <w:left w:val="none" w:sz="0" w:space="0" w:color="auto"/>
                    <w:bottom w:val="none" w:sz="0" w:space="0" w:color="auto"/>
                    <w:right w:val="none" w:sz="0" w:space="0" w:color="auto"/>
                  </w:divBdr>
                  <w:divsChild>
                    <w:div w:id="2078938093">
                      <w:marLeft w:val="0"/>
                      <w:marRight w:val="0"/>
                      <w:marTop w:val="0"/>
                      <w:marBottom w:val="0"/>
                      <w:divBdr>
                        <w:top w:val="none" w:sz="0" w:space="0" w:color="auto"/>
                        <w:left w:val="none" w:sz="0" w:space="0" w:color="auto"/>
                        <w:bottom w:val="none" w:sz="0" w:space="0" w:color="auto"/>
                        <w:right w:val="none" w:sz="0" w:space="0" w:color="auto"/>
                      </w:divBdr>
                      <w:divsChild>
                        <w:div w:id="511536075">
                          <w:marLeft w:val="0"/>
                          <w:marRight w:val="0"/>
                          <w:marTop w:val="0"/>
                          <w:marBottom w:val="0"/>
                          <w:divBdr>
                            <w:top w:val="none" w:sz="0" w:space="0" w:color="auto"/>
                            <w:left w:val="none" w:sz="0" w:space="0" w:color="auto"/>
                            <w:bottom w:val="none" w:sz="0" w:space="0" w:color="auto"/>
                            <w:right w:val="none" w:sz="0" w:space="0" w:color="auto"/>
                          </w:divBdr>
                          <w:divsChild>
                            <w:div w:id="293295764">
                              <w:marLeft w:val="0"/>
                              <w:marRight w:val="0"/>
                              <w:marTop w:val="0"/>
                              <w:marBottom w:val="0"/>
                              <w:divBdr>
                                <w:top w:val="none" w:sz="0" w:space="0" w:color="auto"/>
                                <w:left w:val="none" w:sz="0" w:space="0" w:color="auto"/>
                                <w:bottom w:val="none" w:sz="0" w:space="0" w:color="auto"/>
                                <w:right w:val="none" w:sz="0" w:space="0" w:color="auto"/>
                              </w:divBdr>
                              <w:divsChild>
                                <w:div w:id="1107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988329">
      <w:bodyDiv w:val="1"/>
      <w:marLeft w:val="0"/>
      <w:marRight w:val="0"/>
      <w:marTop w:val="0"/>
      <w:marBottom w:val="0"/>
      <w:divBdr>
        <w:top w:val="none" w:sz="0" w:space="0" w:color="auto"/>
        <w:left w:val="none" w:sz="0" w:space="0" w:color="auto"/>
        <w:bottom w:val="none" w:sz="0" w:space="0" w:color="auto"/>
        <w:right w:val="none" w:sz="0" w:space="0" w:color="auto"/>
      </w:divBdr>
      <w:divsChild>
        <w:div w:id="1322198997">
          <w:marLeft w:val="435"/>
          <w:marRight w:val="0"/>
          <w:marTop w:val="0"/>
          <w:marBottom w:val="0"/>
          <w:divBdr>
            <w:top w:val="single" w:sz="12" w:space="4" w:color="002147"/>
            <w:left w:val="none" w:sz="0" w:space="0" w:color="auto"/>
            <w:bottom w:val="none" w:sz="0" w:space="0" w:color="auto"/>
            <w:right w:val="none" w:sz="0" w:space="0" w:color="auto"/>
          </w:divBdr>
          <w:divsChild>
            <w:div w:id="1785687009">
              <w:marLeft w:val="0"/>
              <w:marRight w:val="0"/>
              <w:marTop w:val="0"/>
              <w:marBottom w:val="0"/>
              <w:divBdr>
                <w:top w:val="none" w:sz="0" w:space="0" w:color="auto"/>
                <w:left w:val="none" w:sz="0" w:space="0" w:color="auto"/>
                <w:bottom w:val="none" w:sz="0" w:space="0" w:color="auto"/>
                <w:right w:val="none" w:sz="0" w:space="0" w:color="auto"/>
              </w:divBdr>
              <w:divsChild>
                <w:div w:id="13384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1980">
      <w:bodyDiv w:val="1"/>
      <w:marLeft w:val="0"/>
      <w:marRight w:val="0"/>
      <w:marTop w:val="0"/>
      <w:marBottom w:val="0"/>
      <w:divBdr>
        <w:top w:val="none" w:sz="0" w:space="0" w:color="auto"/>
        <w:left w:val="none" w:sz="0" w:space="0" w:color="auto"/>
        <w:bottom w:val="none" w:sz="0" w:space="0" w:color="auto"/>
        <w:right w:val="none" w:sz="0" w:space="0" w:color="auto"/>
      </w:divBdr>
      <w:divsChild>
        <w:div w:id="1157454395">
          <w:marLeft w:val="0"/>
          <w:marRight w:val="0"/>
          <w:marTop w:val="150"/>
          <w:marBottom w:val="150"/>
          <w:divBdr>
            <w:top w:val="none" w:sz="0" w:space="0" w:color="auto"/>
            <w:left w:val="none" w:sz="0" w:space="0" w:color="auto"/>
            <w:bottom w:val="none" w:sz="0" w:space="0" w:color="auto"/>
            <w:right w:val="none" w:sz="0" w:space="0" w:color="auto"/>
          </w:divBdr>
          <w:divsChild>
            <w:div w:id="324674444">
              <w:marLeft w:val="0"/>
              <w:marRight w:val="0"/>
              <w:marTop w:val="0"/>
              <w:marBottom w:val="0"/>
              <w:divBdr>
                <w:top w:val="none" w:sz="0" w:space="0" w:color="auto"/>
                <w:left w:val="none" w:sz="0" w:space="0" w:color="auto"/>
                <w:bottom w:val="none" w:sz="0" w:space="0" w:color="auto"/>
                <w:right w:val="none" w:sz="0" w:space="0" w:color="auto"/>
              </w:divBdr>
              <w:divsChild>
                <w:div w:id="1965845545">
                  <w:marLeft w:val="0"/>
                  <w:marRight w:val="0"/>
                  <w:marTop w:val="0"/>
                  <w:marBottom w:val="0"/>
                  <w:divBdr>
                    <w:top w:val="none" w:sz="0" w:space="0" w:color="auto"/>
                    <w:left w:val="none" w:sz="0" w:space="0" w:color="auto"/>
                    <w:bottom w:val="none" w:sz="0" w:space="0" w:color="auto"/>
                    <w:right w:val="none" w:sz="0" w:space="0" w:color="auto"/>
                  </w:divBdr>
                  <w:divsChild>
                    <w:div w:id="17367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61650">
      <w:bodyDiv w:val="1"/>
      <w:marLeft w:val="0"/>
      <w:marRight w:val="0"/>
      <w:marTop w:val="0"/>
      <w:marBottom w:val="0"/>
      <w:divBdr>
        <w:top w:val="none" w:sz="0" w:space="0" w:color="auto"/>
        <w:left w:val="none" w:sz="0" w:space="0" w:color="auto"/>
        <w:bottom w:val="none" w:sz="0" w:space="0" w:color="auto"/>
        <w:right w:val="none" w:sz="0" w:space="0" w:color="auto"/>
      </w:divBdr>
      <w:divsChild>
        <w:div w:id="1596135053">
          <w:marLeft w:val="0"/>
          <w:marRight w:val="0"/>
          <w:marTop w:val="0"/>
          <w:marBottom w:val="0"/>
          <w:divBdr>
            <w:top w:val="none" w:sz="0" w:space="0" w:color="auto"/>
            <w:left w:val="none" w:sz="0" w:space="0" w:color="auto"/>
            <w:bottom w:val="none" w:sz="0" w:space="0" w:color="auto"/>
            <w:right w:val="none" w:sz="0" w:space="0" w:color="auto"/>
          </w:divBdr>
          <w:divsChild>
            <w:div w:id="27033331">
              <w:marLeft w:val="0"/>
              <w:marRight w:val="0"/>
              <w:marTop w:val="0"/>
              <w:marBottom w:val="440"/>
              <w:divBdr>
                <w:top w:val="none" w:sz="0" w:space="0" w:color="auto"/>
                <w:left w:val="none" w:sz="0" w:space="0" w:color="auto"/>
                <w:bottom w:val="none" w:sz="0" w:space="0" w:color="auto"/>
                <w:right w:val="none" w:sz="0" w:space="0" w:color="auto"/>
              </w:divBdr>
              <w:divsChild>
                <w:div w:id="3921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240">
      <w:bodyDiv w:val="1"/>
      <w:marLeft w:val="0"/>
      <w:marRight w:val="0"/>
      <w:marTop w:val="0"/>
      <w:marBottom w:val="0"/>
      <w:divBdr>
        <w:top w:val="none" w:sz="0" w:space="0" w:color="auto"/>
        <w:left w:val="none" w:sz="0" w:space="0" w:color="auto"/>
        <w:bottom w:val="none" w:sz="0" w:space="0" w:color="auto"/>
        <w:right w:val="none" w:sz="0" w:space="0" w:color="auto"/>
      </w:divBdr>
      <w:divsChild>
        <w:div w:id="91557614">
          <w:marLeft w:val="300"/>
          <w:marRight w:val="0"/>
          <w:marTop w:val="300"/>
          <w:marBottom w:val="0"/>
          <w:divBdr>
            <w:top w:val="none" w:sz="0" w:space="0" w:color="auto"/>
            <w:left w:val="none" w:sz="0" w:space="0" w:color="auto"/>
            <w:bottom w:val="none" w:sz="0" w:space="0" w:color="auto"/>
            <w:right w:val="none" w:sz="0" w:space="0" w:color="auto"/>
          </w:divBdr>
        </w:div>
      </w:divsChild>
    </w:div>
    <w:div w:id="1538472487">
      <w:bodyDiv w:val="1"/>
      <w:marLeft w:val="0"/>
      <w:marRight w:val="0"/>
      <w:marTop w:val="0"/>
      <w:marBottom w:val="0"/>
      <w:divBdr>
        <w:top w:val="none" w:sz="0" w:space="0" w:color="auto"/>
        <w:left w:val="none" w:sz="0" w:space="0" w:color="auto"/>
        <w:bottom w:val="none" w:sz="0" w:space="0" w:color="auto"/>
        <w:right w:val="none" w:sz="0" w:space="0" w:color="auto"/>
      </w:divBdr>
      <w:divsChild>
        <w:div w:id="228618997">
          <w:marLeft w:val="0"/>
          <w:marRight w:val="0"/>
          <w:marTop w:val="0"/>
          <w:marBottom w:val="0"/>
          <w:divBdr>
            <w:top w:val="none" w:sz="0" w:space="0" w:color="auto"/>
            <w:left w:val="none" w:sz="0" w:space="0" w:color="auto"/>
            <w:bottom w:val="none" w:sz="0" w:space="0" w:color="auto"/>
            <w:right w:val="none" w:sz="0" w:space="0" w:color="auto"/>
          </w:divBdr>
          <w:divsChild>
            <w:div w:id="1124470762">
              <w:marLeft w:val="0"/>
              <w:marRight w:val="0"/>
              <w:marTop w:val="0"/>
              <w:marBottom w:val="0"/>
              <w:divBdr>
                <w:top w:val="none" w:sz="0" w:space="0" w:color="auto"/>
                <w:left w:val="none" w:sz="0" w:space="0" w:color="auto"/>
                <w:bottom w:val="none" w:sz="0" w:space="0" w:color="auto"/>
                <w:right w:val="none" w:sz="0" w:space="0" w:color="auto"/>
              </w:divBdr>
              <w:divsChild>
                <w:div w:id="25643815">
                  <w:marLeft w:val="0"/>
                  <w:marRight w:val="0"/>
                  <w:marTop w:val="0"/>
                  <w:marBottom w:val="0"/>
                  <w:divBdr>
                    <w:top w:val="none" w:sz="0" w:space="0" w:color="auto"/>
                    <w:left w:val="none" w:sz="0" w:space="0" w:color="auto"/>
                    <w:bottom w:val="none" w:sz="0" w:space="0" w:color="auto"/>
                    <w:right w:val="none" w:sz="0" w:space="0" w:color="auto"/>
                  </w:divBdr>
                  <w:divsChild>
                    <w:div w:id="912473082">
                      <w:marLeft w:val="0"/>
                      <w:marRight w:val="0"/>
                      <w:marTop w:val="70"/>
                      <w:marBottom w:val="0"/>
                      <w:divBdr>
                        <w:top w:val="none" w:sz="0" w:space="0" w:color="auto"/>
                        <w:left w:val="none" w:sz="0" w:space="0" w:color="auto"/>
                        <w:bottom w:val="none" w:sz="0" w:space="0" w:color="auto"/>
                        <w:right w:val="none" w:sz="0" w:space="0" w:color="auto"/>
                      </w:divBdr>
                      <w:divsChild>
                        <w:div w:id="174271986">
                          <w:marLeft w:val="0"/>
                          <w:marRight w:val="0"/>
                          <w:marTop w:val="0"/>
                          <w:marBottom w:val="0"/>
                          <w:divBdr>
                            <w:top w:val="none" w:sz="0" w:space="0" w:color="auto"/>
                            <w:left w:val="none" w:sz="0" w:space="0" w:color="auto"/>
                            <w:bottom w:val="none" w:sz="0" w:space="0" w:color="auto"/>
                            <w:right w:val="none" w:sz="0" w:space="0" w:color="auto"/>
                          </w:divBdr>
                          <w:divsChild>
                            <w:div w:id="1718386627">
                              <w:marLeft w:val="0"/>
                              <w:marRight w:val="0"/>
                              <w:marTop w:val="0"/>
                              <w:marBottom w:val="0"/>
                              <w:divBdr>
                                <w:top w:val="none" w:sz="0" w:space="0" w:color="auto"/>
                                <w:left w:val="none" w:sz="0" w:space="0" w:color="auto"/>
                                <w:bottom w:val="none" w:sz="0" w:space="0" w:color="auto"/>
                                <w:right w:val="none" w:sz="0" w:space="0" w:color="auto"/>
                              </w:divBdr>
                              <w:divsChild>
                                <w:div w:id="520054197">
                                  <w:marLeft w:val="0"/>
                                  <w:marRight w:val="0"/>
                                  <w:marTop w:val="0"/>
                                  <w:marBottom w:val="0"/>
                                  <w:divBdr>
                                    <w:top w:val="none" w:sz="0" w:space="0" w:color="auto"/>
                                    <w:left w:val="none" w:sz="0" w:space="0" w:color="auto"/>
                                    <w:bottom w:val="none" w:sz="0" w:space="0" w:color="auto"/>
                                    <w:right w:val="none" w:sz="0" w:space="0" w:color="auto"/>
                                  </w:divBdr>
                                  <w:divsChild>
                                    <w:div w:id="1825857163">
                                      <w:marLeft w:val="0"/>
                                      <w:marRight w:val="0"/>
                                      <w:marTop w:val="0"/>
                                      <w:marBottom w:val="0"/>
                                      <w:divBdr>
                                        <w:top w:val="none" w:sz="0" w:space="0" w:color="auto"/>
                                        <w:left w:val="none" w:sz="0" w:space="0" w:color="auto"/>
                                        <w:bottom w:val="none" w:sz="0" w:space="0" w:color="auto"/>
                                        <w:right w:val="none" w:sz="0" w:space="0" w:color="auto"/>
                                      </w:divBdr>
                                      <w:divsChild>
                                        <w:div w:id="235013463">
                                          <w:marLeft w:val="0"/>
                                          <w:marRight w:val="0"/>
                                          <w:marTop w:val="0"/>
                                          <w:marBottom w:val="0"/>
                                          <w:divBdr>
                                            <w:top w:val="none" w:sz="0" w:space="0" w:color="auto"/>
                                            <w:left w:val="none" w:sz="0" w:space="0" w:color="auto"/>
                                            <w:bottom w:val="none" w:sz="0" w:space="0" w:color="auto"/>
                                            <w:right w:val="none" w:sz="0" w:space="0" w:color="auto"/>
                                          </w:divBdr>
                                          <w:divsChild>
                                            <w:div w:id="1097139768">
                                              <w:marLeft w:val="0"/>
                                              <w:marRight w:val="0"/>
                                              <w:marTop w:val="0"/>
                                              <w:marBottom w:val="0"/>
                                              <w:divBdr>
                                                <w:top w:val="none" w:sz="0" w:space="0" w:color="auto"/>
                                                <w:left w:val="none" w:sz="0" w:space="0" w:color="auto"/>
                                                <w:bottom w:val="none" w:sz="0" w:space="0" w:color="auto"/>
                                                <w:right w:val="none" w:sz="0" w:space="0" w:color="auto"/>
                                              </w:divBdr>
                                              <w:divsChild>
                                                <w:div w:id="614605043">
                                                  <w:marLeft w:val="0"/>
                                                  <w:marRight w:val="0"/>
                                                  <w:marTop w:val="0"/>
                                                  <w:marBottom w:val="0"/>
                                                  <w:divBdr>
                                                    <w:top w:val="none" w:sz="0" w:space="0" w:color="auto"/>
                                                    <w:left w:val="none" w:sz="0" w:space="0" w:color="auto"/>
                                                    <w:bottom w:val="none" w:sz="0" w:space="0" w:color="auto"/>
                                                    <w:right w:val="none" w:sz="0" w:space="0" w:color="auto"/>
                                                  </w:divBdr>
                                                </w:div>
                                                <w:div w:id="552542871">
                                                  <w:marLeft w:val="0"/>
                                                  <w:marRight w:val="0"/>
                                                  <w:marTop w:val="0"/>
                                                  <w:marBottom w:val="0"/>
                                                  <w:divBdr>
                                                    <w:top w:val="none" w:sz="0" w:space="0" w:color="auto"/>
                                                    <w:left w:val="none" w:sz="0" w:space="0" w:color="auto"/>
                                                    <w:bottom w:val="none" w:sz="0" w:space="0" w:color="auto"/>
                                                    <w:right w:val="none" w:sz="0" w:space="0" w:color="auto"/>
                                                  </w:divBdr>
                                                </w:div>
                                                <w:div w:id="5030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233542">
      <w:bodyDiv w:val="1"/>
      <w:marLeft w:val="0"/>
      <w:marRight w:val="0"/>
      <w:marTop w:val="0"/>
      <w:marBottom w:val="0"/>
      <w:divBdr>
        <w:top w:val="none" w:sz="0" w:space="0" w:color="auto"/>
        <w:left w:val="none" w:sz="0" w:space="0" w:color="auto"/>
        <w:bottom w:val="none" w:sz="0" w:space="0" w:color="auto"/>
        <w:right w:val="none" w:sz="0" w:space="0" w:color="auto"/>
      </w:divBdr>
      <w:divsChild>
        <w:div w:id="1802726334">
          <w:marLeft w:val="0"/>
          <w:marRight w:val="0"/>
          <w:marTop w:val="0"/>
          <w:marBottom w:val="0"/>
          <w:divBdr>
            <w:top w:val="none" w:sz="0" w:space="0" w:color="auto"/>
            <w:left w:val="none" w:sz="0" w:space="0" w:color="auto"/>
            <w:bottom w:val="none" w:sz="0" w:space="0" w:color="auto"/>
            <w:right w:val="none" w:sz="0" w:space="0" w:color="auto"/>
          </w:divBdr>
          <w:divsChild>
            <w:div w:id="831138148">
              <w:marLeft w:val="0"/>
              <w:marRight w:val="0"/>
              <w:marTop w:val="0"/>
              <w:marBottom w:val="0"/>
              <w:divBdr>
                <w:top w:val="none" w:sz="0" w:space="0" w:color="auto"/>
                <w:left w:val="none" w:sz="0" w:space="0" w:color="auto"/>
                <w:bottom w:val="none" w:sz="0" w:space="0" w:color="auto"/>
                <w:right w:val="none" w:sz="0" w:space="0" w:color="auto"/>
              </w:divBdr>
              <w:divsChild>
                <w:div w:id="3144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8462">
      <w:bodyDiv w:val="1"/>
      <w:marLeft w:val="0"/>
      <w:marRight w:val="0"/>
      <w:marTop w:val="0"/>
      <w:marBottom w:val="0"/>
      <w:divBdr>
        <w:top w:val="none" w:sz="0" w:space="0" w:color="auto"/>
        <w:left w:val="none" w:sz="0" w:space="0" w:color="auto"/>
        <w:bottom w:val="none" w:sz="0" w:space="0" w:color="auto"/>
        <w:right w:val="none" w:sz="0" w:space="0" w:color="auto"/>
      </w:divBdr>
      <w:divsChild>
        <w:div w:id="1896702395">
          <w:marLeft w:val="0"/>
          <w:marRight w:val="0"/>
          <w:marTop w:val="0"/>
          <w:marBottom w:val="0"/>
          <w:divBdr>
            <w:top w:val="none" w:sz="0" w:space="0" w:color="auto"/>
            <w:left w:val="none" w:sz="0" w:space="0" w:color="auto"/>
            <w:bottom w:val="none" w:sz="0" w:space="0" w:color="auto"/>
            <w:right w:val="none" w:sz="0" w:space="0" w:color="auto"/>
          </w:divBdr>
          <w:divsChild>
            <w:div w:id="460729810">
              <w:marLeft w:val="0"/>
              <w:marRight w:val="0"/>
              <w:marTop w:val="0"/>
              <w:marBottom w:val="0"/>
              <w:divBdr>
                <w:top w:val="none" w:sz="0" w:space="0" w:color="auto"/>
                <w:left w:val="none" w:sz="0" w:space="0" w:color="auto"/>
                <w:bottom w:val="none" w:sz="0" w:space="0" w:color="auto"/>
                <w:right w:val="none" w:sz="0" w:space="0" w:color="auto"/>
              </w:divBdr>
              <w:divsChild>
                <w:div w:id="903293912">
                  <w:marLeft w:val="0"/>
                  <w:marRight w:val="0"/>
                  <w:marTop w:val="0"/>
                  <w:marBottom w:val="0"/>
                  <w:divBdr>
                    <w:top w:val="none" w:sz="0" w:space="0" w:color="auto"/>
                    <w:left w:val="none" w:sz="0" w:space="0" w:color="auto"/>
                    <w:bottom w:val="none" w:sz="0" w:space="0" w:color="auto"/>
                    <w:right w:val="none" w:sz="0" w:space="0" w:color="auto"/>
                  </w:divBdr>
                  <w:divsChild>
                    <w:div w:id="847869845">
                      <w:marLeft w:val="0"/>
                      <w:marRight w:val="0"/>
                      <w:marTop w:val="70"/>
                      <w:marBottom w:val="0"/>
                      <w:divBdr>
                        <w:top w:val="none" w:sz="0" w:space="0" w:color="auto"/>
                        <w:left w:val="none" w:sz="0" w:space="0" w:color="auto"/>
                        <w:bottom w:val="none" w:sz="0" w:space="0" w:color="auto"/>
                        <w:right w:val="none" w:sz="0" w:space="0" w:color="auto"/>
                      </w:divBdr>
                      <w:divsChild>
                        <w:div w:id="1202591570">
                          <w:marLeft w:val="0"/>
                          <w:marRight w:val="0"/>
                          <w:marTop w:val="0"/>
                          <w:marBottom w:val="0"/>
                          <w:divBdr>
                            <w:top w:val="none" w:sz="0" w:space="0" w:color="auto"/>
                            <w:left w:val="none" w:sz="0" w:space="0" w:color="auto"/>
                            <w:bottom w:val="none" w:sz="0" w:space="0" w:color="auto"/>
                            <w:right w:val="none" w:sz="0" w:space="0" w:color="auto"/>
                          </w:divBdr>
                          <w:divsChild>
                            <w:div w:id="11612065">
                              <w:marLeft w:val="0"/>
                              <w:marRight w:val="0"/>
                              <w:marTop w:val="0"/>
                              <w:marBottom w:val="0"/>
                              <w:divBdr>
                                <w:top w:val="none" w:sz="0" w:space="0" w:color="auto"/>
                                <w:left w:val="none" w:sz="0" w:space="0" w:color="auto"/>
                                <w:bottom w:val="none" w:sz="0" w:space="0" w:color="auto"/>
                                <w:right w:val="none" w:sz="0" w:space="0" w:color="auto"/>
                              </w:divBdr>
                              <w:divsChild>
                                <w:div w:id="1815172999">
                                  <w:marLeft w:val="0"/>
                                  <w:marRight w:val="0"/>
                                  <w:marTop w:val="0"/>
                                  <w:marBottom w:val="0"/>
                                  <w:divBdr>
                                    <w:top w:val="none" w:sz="0" w:space="0" w:color="auto"/>
                                    <w:left w:val="none" w:sz="0" w:space="0" w:color="auto"/>
                                    <w:bottom w:val="none" w:sz="0" w:space="0" w:color="auto"/>
                                    <w:right w:val="none" w:sz="0" w:space="0" w:color="auto"/>
                                  </w:divBdr>
                                  <w:divsChild>
                                    <w:div w:id="973100481">
                                      <w:marLeft w:val="0"/>
                                      <w:marRight w:val="0"/>
                                      <w:marTop w:val="0"/>
                                      <w:marBottom w:val="0"/>
                                      <w:divBdr>
                                        <w:top w:val="none" w:sz="0" w:space="0" w:color="auto"/>
                                        <w:left w:val="none" w:sz="0" w:space="0" w:color="auto"/>
                                        <w:bottom w:val="none" w:sz="0" w:space="0" w:color="auto"/>
                                        <w:right w:val="none" w:sz="0" w:space="0" w:color="auto"/>
                                      </w:divBdr>
                                      <w:divsChild>
                                        <w:div w:id="1830974507">
                                          <w:marLeft w:val="0"/>
                                          <w:marRight w:val="0"/>
                                          <w:marTop w:val="0"/>
                                          <w:marBottom w:val="0"/>
                                          <w:divBdr>
                                            <w:top w:val="none" w:sz="0" w:space="0" w:color="auto"/>
                                            <w:left w:val="none" w:sz="0" w:space="0" w:color="auto"/>
                                            <w:bottom w:val="none" w:sz="0" w:space="0" w:color="auto"/>
                                            <w:right w:val="none" w:sz="0" w:space="0" w:color="auto"/>
                                          </w:divBdr>
                                          <w:divsChild>
                                            <w:div w:id="773094338">
                                              <w:marLeft w:val="0"/>
                                              <w:marRight w:val="0"/>
                                              <w:marTop w:val="0"/>
                                              <w:marBottom w:val="0"/>
                                              <w:divBdr>
                                                <w:top w:val="none" w:sz="0" w:space="0" w:color="auto"/>
                                                <w:left w:val="none" w:sz="0" w:space="0" w:color="auto"/>
                                                <w:bottom w:val="none" w:sz="0" w:space="0" w:color="auto"/>
                                                <w:right w:val="none" w:sz="0" w:space="0" w:color="auto"/>
                                              </w:divBdr>
                                              <w:divsChild>
                                                <w:div w:id="1521091334">
                                                  <w:marLeft w:val="0"/>
                                                  <w:marRight w:val="0"/>
                                                  <w:marTop w:val="0"/>
                                                  <w:marBottom w:val="0"/>
                                                  <w:divBdr>
                                                    <w:top w:val="none" w:sz="0" w:space="0" w:color="auto"/>
                                                    <w:left w:val="none" w:sz="0" w:space="0" w:color="auto"/>
                                                    <w:bottom w:val="none" w:sz="0" w:space="0" w:color="auto"/>
                                                    <w:right w:val="none" w:sz="0" w:space="0" w:color="auto"/>
                                                  </w:divBdr>
                                                </w:div>
                                                <w:div w:id="175391060">
                                                  <w:marLeft w:val="0"/>
                                                  <w:marRight w:val="0"/>
                                                  <w:marTop w:val="0"/>
                                                  <w:marBottom w:val="0"/>
                                                  <w:divBdr>
                                                    <w:top w:val="none" w:sz="0" w:space="0" w:color="auto"/>
                                                    <w:left w:val="none" w:sz="0" w:space="0" w:color="auto"/>
                                                    <w:bottom w:val="none" w:sz="0" w:space="0" w:color="auto"/>
                                                    <w:right w:val="none" w:sz="0" w:space="0" w:color="auto"/>
                                                  </w:divBdr>
                                                </w:div>
                                                <w:div w:id="1100881044">
                                                  <w:marLeft w:val="0"/>
                                                  <w:marRight w:val="0"/>
                                                  <w:marTop w:val="0"/>
                                                  <w:marBottom w:val="0"/>
                                                  <w:divBdr>
                                                    <w:top w:val="none" w:sz="0" w:space="0" w:color="auto"/>
                                                    <w:left w:val="none" w:sz="0" w:space="0" w:color="auto"/>
                                                    <w:bottom w:val="none" w:sz="0" w:space="0" w:color="auto"/>
                                                    <w:right w:val="none" w:sz="0" w:space="0" w:color="auto"/>
                                                  </w:divBdr>
                                                </w:div>
                                                <w:div w:id="1845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watson@education.ox.ac.uk"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http://www.bsrlm.org.uk/IPs/ip32-1/BSRLM-IP-32-1-10.pdf"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yperlink" Target="http://www.tqsource.org/publications/LinkBetweenTQandStudentOutcomes.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yperlink" Target="http://www.bsrlm.org.uk/IPs/ip30-1/BSRLM-IP-30-1-Full.pdf"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hyperlink" Target="http://www.education.gov.uk/schools/teachingandlearning/curriculum/secondary/b00199003/mathematics" TargetMode="External"/><Relationship Id="rId40" Type="http://schemas.openxmlformats.org/officeDocument/2006/relationships/hyperlink" Target="http://oro.open.ac.uk/30785/"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hyperlink" Target="http://stwww.weizmann.ac.il/department40/publications/Rina/HSD%202001.pdf"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harel@math.ucsd.ed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hyperlink" Target="http://www.math.jhu.edu/~wsw/ED/harelhsreview2.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4655-549C-4E65-823C-81B032F4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8237</Words>
  <Characters>46951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Watson</dc:creator>
  <cp:lastModifiedBy>Anne Watson</cp:lastModifiedBy>
  <cp:revision>2</cp:revision>
  <dcterms:created xsi:type="dcterms:W3CDTF">2015-10-31T10:52:00Z</dcterms:created>
  <dcterms:modified xsi:type="dcterms:W3CDTF">2015-10-31T10:52:00Z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DocHome">
    <vt:i4>-1112303651</vt:i4>
  </property>
</Properties>
</file>