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4" w:rsidRPr="004F0EDE" w:rsidRDefault="001C56DB" w:rsidP="000B0089">
      <w:pPr>
        <w:rPr>
          <w:b/>
          <w:sz w:val="28"/>
          <w:szCs w:val="28"/>
          <w:lang w:val="en-GB"/>
        </w:rPr>
      </w:pPr>
      <w:r>
        <w:rPr>
          <w:b/>
          <w:sz w:val="28"/>
          <w:szCs w:val="28"/>
          <w:lang w:val="en-GB"/>
        </w:rPr>
        <w:t>Adolescent learning and secondary mathematics</w:t>
      </w:r>
    </w:p>
    <w:p w:rsidR="004F0EDE" w:rsidRPr="00236566" w:rsidRDefault="004F0EDE" w:rsidP="000B0089">
      <w:pPr>
        <w:rPr>
          <w:b/>
          <w:lang w:val="en-GB"/>
        </w:rPr>
      </w:pPr>
      <w:r>
        <w:rPr>
          <w:b/>
          <w:lang w:val="en-GB"/>
        </w:rPr>
        <w:t xml:space="preserve">Anne Watson, </w:t>
      </w:r>
      <w:smartTag w:uri="urn:schemas-microsoft-com:office:smarttags" w:element="place">
        <w:smartTag w:uri="urn:schemas-microsoft-com:office:smarttags" w:element="PlaceType">
          <w:r>
            <w:rPr>
              <w:b/>
              <w:lang w:val="en-GB"/>
            </w:rPr>
            <w:t>University</w:t>
          </w:r>
        </w:smartTag>
        <w:r>
          <w:rPr>
            <w:b/>
            <w:lang w:val="en-GB"/>
          </w:rPr>
          <w:t xml:space="preserve"> of </w:t>
        </w:r>
        <w:smartTag w:uri="urn:schemas-microsoft-com:office:smarttags" w:element="PlaceName">
          <w:r>
            <w:rPr>
              <w:b/>
              <w:lang w:val="en-GB"/>
            </w:rPr>
            <w:t>Oxford</w:t>
          </w:r>
        </w:smartTag>
      </w:smartTag>
    </w:p>
    <w:p w:rsidR="004F0EDE" w:rsidRDefault="004F0EDE" w:rsidP="000B0089">
      <w:pPr>
        <w:rPr>
          <w:sz w:val="24"/>
          <w:szCs w:val="24"/>
          <w:lang/>
        </w:rPr>
      </w:pPr>
      <w:hyperlink r:id="rId7" w:history="1">
        <w:r w:rsidRPr="00C20877">
          <w:rPr>
            <w:rStyle w:val="Hyperlink"/>
            <w:sz w:val="24"/>
            <w:szCs w:val="24"/>
            <w:lang/>
          </w:rPr>
          <w:t>anne.watson@education.ox.ac.uk</w:t>
        </w:r>
      </w:hyperlink>
    </w:p>
    <w:p w:rsidR="004F0EDE" w:rsidRDefault="004F0EDE" w:rsidP="000B0089">
      <w:pPr>
        <w:rPr>
          <w:lang w:val="en-GB"/>
        </w:rPr>
      </w:pPr>
    </w:p>
    <w:p w:rsidR="004F0EDE" w:rsidRDefault="004F0EDE" w:rsidP="000B0089">
      <w:pPr>
        <w:rPr>
          <w:i/>
          <w:lang w:val="en-GB"/>
        </w:rPr>
      </w:pPr>
      <w:r>
        <w:rPr>
          <w:lang w:val="en-GB"/>
        </w:rPr>
        <w:t xml:space="preserve">Abstract: </w:t>
      </w:r>
    </w:p>
    <w:p w:rsidR="001C56DB" w:rsidRPr="00724BF7" w:rsidRDefault="001C56DB" w:rsidP="001C56DB">
      <w:pPr>
        <w:pStyle w:val="HTMLPreformatted"/>
        <w:spacing w:line="280" w:lineRule="atLeast"/>
        <w:ind w:firstLine="284"/>
        <w:rPr>
          <w:rFonts w:ascii="Times New Roman" w:hAnsi="Times New Roman" w:cs="Times New Roman"/>
          <w:sz w:val="24"/>
          <w:szCs w:val="24"/>
          <w:lang/>
        </w:rPr>
      </w:pPr>
      <w:r w:rsidRPr="00724BF7">
        <w:rPr>
          <w:rFonts w:ascii="Times New Roman" w:hAnsi="Times New Roman" w:cs="Times New Roman"/>
          <w:sz w:val="24"/>
          <w:szCs w:val="24"/>
          <w:lang/>
        </w:rPr>
        <w:t xml:space="preserve">In this </w:t>
      </w:r>
      <w:r w:rsidR="00C627FE">
        <w:rPr>
          <w:rFonts w:ascii="Times New Roman" w:hAnsi="Times New Roman" w:cs="Times New Roman"/>
          <w:sz w:val="24"/>
          <w:szCs w:val="24"/>
          <w:lang/>
        </w:rPr>
        <w:t>paper I develop my thinking about</w:t>
      </w:r>
      <w:r w:rsidRPr="00724BF7">
        <w:rPr>
          <w:rFonts w:ascii="Times New Roman" w:hAnsi="Times New Roman" w:cs="Times New Roman"/>
          <w:sz w:val="24"/>
          <w:szCs w:val="24"/>
          <w:lang/>
        </w:rPr>
        <w:t xml:space="preserve"> how learning secondary mathematics can relate to the adolescent project of negotiating adulthood. All too often it does not, yet </w:t>
      </w:r>
      <w:r>
        <w:rPr>
          <w:rFonts w:ascii="Times New Roman" w:hAnsi="Times New Roman" w:cs="Times New Roman"/>
          <w:sz w:val="24"/>
          <w:szCs w:val="24"/>
          <w:lang/>
        </w:rPr>
        <w:t xml:space="preserve">the same kinds of </w:t>
      </w:r>
      <w:r w:rsidRPr="00724BF7">
        <w:rPr>
          <w:rFonts w:ascii="Times New Roman" w:hAnsi="Times New Roman" w:cs="Times New Roman"/>
          <w:sz w:val="24"/>
          <w:szCs w:val="24"/>
          <w:lang/>
        </w:rPr>
        <w:t>adolescent autonomous thinking</w:t>
      </w:r>
      <w:r>
        <w:rPr>
          <w:rFonts w:ascii="Times New Roman" w:hAnsi="Times New Roman" w:cs="Times New Roman"/>
          <w:sz w:val="24"/>
          <w:szCs w:val="24"/>
          <w:lang/>
        </w:rPr>
        <w:t xml:space="preserve"> which so often lead</w:t>
      </w:r>
      <w:r w:rsidRPr="00724BF7">
        <w:rPr>
          <w:rFonts w:ascii="Times New Roman" w:hAnsi="Times New Roman" w:cs="Times New Roman"/>
          <w:sz w:val="24"/>
          <w:szCs w:val="24"/>
          <w:lang/>
        </w:rPr>
        <w:t xml:space="preserve"> to disaffection and rejection, not only of mathematics but of school and life more generally, can be embedded and enhanced positively within the teaching and learning of mathematics. </w:t>
      </w:r>
      <w:r>
        <w:rPr>
          <w:rFonts w:ascii="Times New Roman" w:hAnsi="Times New Roman" w:cs="Times New Roman"/>
          <w:sz w:val="24"/>
          <w:szCs w:val="24"/>
          <w:lang/>
        </w:rPr>
        <w:t>I suggest parallels, and some kinds of tasks which enhance the adolescent project through mathematics, and mathematics through adolescence.</w:t>
      </w:r>
    </w:p>
    <w:p w:rsidR="004F0EDE" w:rsidRDefault="004F0EDE" w:rsidP="000B0089">
      <w:pPr>
        <w:rPr>
          <w:i/>
          <w:lang w:val="en-GB"/>
        </w:rPr>
      </w:pPr>
    </w:p>
    <w:p w:rsidR="001D3328" w:rsidRPr="001C56DB" w:rsidRDefault="00350C2E" w:rsidP="001C56DB">
      <w:pPr>
        <w:pStyle w:val="HTMLPreformatted"/>
        <w:spacing w:before="120"/>
        <w:rPr>
          <w:rFonts w:ascii="Arial" w:hAnsi="Arial" w:cs="Arial"/>
          <w:sz w:val="24"/>
          <w:szCs w:val="24"/>
        </w:rPr>
      </w:pPr>
      <w:r>
        <w:rPr>
          <w:rFonts w:ascii="Arial" w:hAnsi="Arial" w:cs="Arial"/>
          <w:sz w:val="24"/>
          <w:szCs w:val="24"/>
        </w:rPr>
        <w:t>.</w:t>
      </w:r>
      <w:r w:rsidR="001D3328" w:rsidRPr="001D3328">
        <w:rPr>
          <w:rFonts w:ascii="Times New Roman" w:hAnsi="Times New Roman" w:cs="Times New Roman"/>
          <w:b/>
          <w:sz w:val="24"/>
          <w:szCs w:val="24"/>
          <w:lang/>
        </w:rPr>
        <w:t>Introduction</w:t>
      </w:r>
    </w:p>
    <w:p w:rsidR="001C56DB" w:rsidRDefault="001C56DB" w:rsidP="001D3328">
      <w:pPr>
        <w:pStyle w:val="HTMLPreformatted"/>
        <w:spacing w:line="280" w:lineRule="atLeast"/>
        <w:ind w:firstLine="284"/>
        <w:rPr>
          <w:rFonts w:ascii="Times New Roman" w:hAnsi="Times New Roman" w:cs="Times New Roman"/>
          <w:b/>
          <w:sz w:val="24"/>
          <w:szCs w:val="24"/>
          <w:lang/>
        </w:rPr>
      </w:pPr>
    </w:p>
    <w:p w:rsidR="001C56DB" w:rsidRPr="001C56DB" w:rsidRDefault="001C56DB" w:rsidP="001C56DB">
      <w:pPr>
        <w:pStyle w:val="HTMLPreformatted"/>
        <w:spacing w:line="280" w:lineRule="atLeast"/>
        <w:ind w:left="360"/>
        <w:rPr>
          <w:rFonts w:ascii="Times New Roman" w:hAnsi="Times New Roman" w:cs="Times New Roman"/>
          <w:i/>
          <w:sz w:val="24"/>
          <w:szCs w:val="24"/>
          <w:lang w:val="en-GB"/>
        </w:rPr>
      </w:pPr>
      <w:r w:rsidRPr="001C56DB">
        <w:rPr>
          <w:rFonts w:ascii="Times New Roman" w:hAnsi="Times New Roman" w:cs="Times New Roman"/>
          <w:i/>
          <w:sz w:val="24"/>
          <w:szCs w:val="24"/>
          <w:lang w:val="en-GB"/>
        </w:rPr>
        <w:t>To confirm the deepest thing in our students is the educator’s special privilege.  It demands that we see in the failures of adolescence and its confusions, the possibility of something untangled, clear, directed</w:t>
      </w:r>
      <w:r>
        <w:rPr>
          <w:rFonts w:ascii="Times New Roman" w:hAnsi="Times New Roman" w:cs="Times New Roman"/>
          <w:i/>
          <w:sz w:val="24"/>
          <w:szCs w:val="24"/>
          <w:lang w:val="en-GB"/>
        </w:rPr>
        <w:t xml:space="preserve"> (</w:t>
      </w:r>
      <w:r w:rsidRPr="001C56DB">
        <w:rPr>
          <w:rFonts w:ascii="Times New Roman" w:hAnsi="Times New Roman" w:cs="Times New Roman"/>
          <w:i/>
          <w:sz w:val="24"/>
          <w:szCs w:val="24"/>
          <w:lang w:val="en-GB"/>
        </w:rPr>
        <w:t>Windle 1988)</w:t>
      </w:r>
    </w:p>
    <w:p w:rsidR="001C56DB" w:rsidRPr="001C56DB" w:rsidRDefault="001C56DB" w:rsidP="001D3328">
      <w:pPr>
        <w:pStyle w:val="HTMLPreformatted"/>
        <w:spacing w:line="280" w:lineRule="atLeast"/>
        <w:ind w:firstLine="284"/>
        <w:rPr>
          <w:rFonts w:ascii="Times New Roman" w:hAnsi="Times New Roman" w:cs="Times New Roman"/>
          <w:b/>
          <w:sz w:val="24"/>
          <w:szCs w:val="24"/>
          <w:lang w:val="en-GB"/>
        </w:rPr>
      </w:pPr>
    </w:p>
    <w:p w:rsidR="00013BD1" w:rsidRDefault="009E71AD" w:rsidP="00013BD1">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t>My personal rationale</w:t>
      </w:r>
      <w:r w:rsidR="005E326E" w:rsidRPr="00724BF7">
        <w:rPr>
          <w:rFonts w:ascii="Times New Roman" w:hAnsi="Times New Roman" w:cs="Times New Roman"/>
          <w:sz w:val="24"/>
          <w:szCs w:val="24"/>
          <w:lang/>
        </w:rPr>
        <w:t xml:space="preserve"> for taking this view lies in my work as head of a mathematics department during the late 80s and early 90s in a school which served a socio-economically disadvantaged area. In this school, academic achievement was generally low. Nevertheless, </w:t>
      </w:r>
      <w:r w:rsidR="00347247" w:rsidRPr="00724BF7">
        <w:rPr>
          <w:rFonts w:ascii="Times New Roman" w:hAnsi="Times New Roman" w:cs="Times New Roman"/>
          <w:sz w:val="24"/>
          <w:szCs w:val="24"/>
          <w:lang/>
        </w:rPr>
        <w:t xml:space="preserve">our </w:t>
      </w:r>
      <w:r w:rsidR="005E326E" w:rsidRPr="00724BF7">
        <w:rPr>
          <w:rFonts w:ascii="Times New Roman" w:hAnsi="Times New Roman" w:cs="Times New Roman"/>
          <w:sz w:val="24"/>
          <w:szCs w:val="24"/>
          <w:lang/>
        </w:rPr>
        <w:t>mathematics results were usually the best of all subjects, sometimes ahead and sometimes just behind those achieved in creative arts</w:t>
      </w:r>
      <w:r w:rsidR="004F0EDE" w:rsidRPr="00724BF7">
        <w:rPr>
          <w:rFonts w:ascii="Times New Roman" w:hAnsi="Times New Roman" w:cs="Times New Roman"/>
          <w:sz w:val="24"/>
          <w:szCs w:val="24"/>
          <w:lang/>
        </w:rPr>
        <w:t>, and nearly 100% of the cohort, including persistent absentees,</w:t>
      </w:r>
      <w:r w:rsidR="00013BD1" w:rsidRPr="00724BF7">
        <w:rPr>
          <w:rFonts w:ascii="Times New Roman" w:hAnsi="Times New Roman" w:cs="Times New Roman"/>
          <w:sz w:val="24"/>
          <w:szCs w:val="24"/>
          <w:lang/>
        </w:rPr>
        <w:t xml:space="preserve"> achieved some kind of mathematics grade</w:t>
      </w:r>
      <w:r w:rsidR="005E326E" w:rsidRPr="00724BF7">
        <w:rPr>
          <w:rFonts w:ascii="Times New Roman" w:hAnsi="Times New Roman" w:cs="Times New Roman"/>
          <w:sz w:val="24"/>
          <w:szCs w:val="24"/>
          <w:lang/>
        </w:rPr>
        <w:t>.</w:t>
      </w:r>
      <w:r w:rsidR="00013BD1" w:rsidRPr="00724BF7">
        <w:rPr>
          <w:rFonts w:ascii="Times New Roman" w:hAnsi="Times New Roman" w:cs="Times New Roman"/>
          <w:sz w:val="24"/>
          <w:szCs w:val="24"/>
          <w:lang/>
        </w:rPr>
        <w:t xml:space="preserve"> I take little pride in this, </w:t>
      </w:r>
      <w:r w:rsidR="006945B3">
        <w:rPr>
          <w:rFonts w:ascii="Times New Roman" w:hAnsi="Times New Roman" w:cs="Times New Roman"/>
          <w:sz w:val="24"/>
          <w:szCs w:val="24"/>
          <w:lang/>
        </w:rPr>
        <w:t xml:space="preserve">however, </w:t>
      </w:r>
      <w:r w:rsidR="00013BD1" w:rsidRPr="00724BF7">
        <w:rPr>
          <w:rFonts w:ascii="Times New Roman" w:hAnsi="Times New Roman" w:cs="Times New Roman"/>
          <w:sz w:val="24"/>
          <w:szCs w:val="24"/>
          <w:lang/>
        </w:rPr>
        <w:t>because the teaching methods we used, while appealing to the students and to u</w:t>
      </w:r>
      <w:r w:rsidR="00EB7D70" w:rsidRPr="00724BF7">
        <w:rPr>
          <w:rFonts w:ascii="Times New Roman" w:hAnsi="Times New Roman" w:cs="Times New Roman"/>
          <w:sz w:val="24"/>
          <w:szCs w:val="24"/>
          <w:lang/>
        </w:rPr>
        <w:t>s at the time, did not enable students</w:t>
      </w:r>
      <w:r w:rsidR="00013BD1" w:rsidRPr="00724BF7">
        <w:rPr>
          <w:rFonts w:ascii="Times New Roman" w:hAnsi="Times New Roman" w:cs="Times New Roman"/>
          <w:sz w:val="24"/>
          <w:szCs w:val="24"/>
          <w:lang/>
        </w:rPr>
        <w:t xml:space="preserve"> to do as well as </w:t>
      </w:r>
      <w:r w:rsidR="00EB7D70" w:rsidRPr="00724BF7">
        <w:rPr>
          <w:rFonts w:ascii="Times New Roman" w:hAnsi="Times New Roman" w:cs="Times New Roman"/>
          <w:sz w:val="24"/>
          <w:szCs w:val="24"/>
          <w:lang/>
        </w:rPr>
        <w:t xml:space="preserve">those at </w:t>
      </w:r>
      <w:r w:rsidR="00013BD1" w:rsidRPr="00724BF7">
        <w:rPr>
          <w:rFonts w:ascii="Times New Roman" w:hAnsi="Times New Roman" w:cs="Times New Roman"/>
          <w:sz w:val="24"/>
          <w:szCs w:val="24"/>
          <w:lang/>
        </w:rPr>
        <w:t xml:space="preserve">nearby middle class schools. While students were learning </w:t>
      </w:r>
      <w:r w:rsidR="00013BD1" w:rsidRPr="006945B3">
        <w:rPr>
          <w:rFonts w:ascii="Times New Roman" w:hAnsi="Times New Roman" w:cs="Times New Roman"/>
          <w:i/>
          <w:sz w:val="24"/>
          <w:szCs w:val="24"/>
          <w:lang/>
        </w:rPr>
        <w:t>some</w:t>
      </w:r>
      <w:r w:rsidR="00013BD1" w:rsidRPr="00724BF7">
        <w:rPr>
          <w:rFonts w:ascii="Times New Roman" w:hAnsi="Times New Roman" w:cs="Times New Roman"/>
          <w:sz w:val="24"/>
          <w:szCs w:val="24"/>
          <w:lang/>
        </w:rPr>
        <w:t xml:space="preserve"> mathematics, we nurtured and depended on their powers of exploration, application, and their natural enquiry to achieve success. </w:t>
      </w:r>
      <w:r w:rsidR="00347247" w:rsidRPr="00724BF7">
        <w:rPr>
          <w:rFonts w:ascii="Times New Roman" w:hAnsi="Times New Roman" w:cs="Times New Roman"/>
          <w:sz w:val="24"/>
          <w:szCs w:val="24"/>
          <w:lang/>
        </w:rPr>
        <w:t>We were praised for this in some quarters, because we had developed ways of working on mathematics</w:t>
      </w:r>
      <w:r w:rsidR="00347247" w:rsidRPr="00724BF7">
        <w:rPr>
          <w:rFonts w:ascii="Times New Roman" w:hAnsi="Times New Roman" w:cs="Times New Roman"/>
          <w:i/>
          <w:sz w:val="24"/>
          <w:szCs w:val="24"/>
          <w:lang/>
        </w:rPr>
        <w:t xml:space="preserve"> in</w:t>
      </w:r>
      <w:r w:rsidR="00347247" w:rsidRPr="00724BF7">
        <w:rPr>
          <w:rFonts w:ascii="Times New Roman" w:hAnsi="Times New Roman" w:cs="Times New Roman"/>
          <w:sz w:val="24"/>
          <w:szCs w:val="24"/>
          <w:lang/>
        </w:rPr>
        <w:t xml:space="preserve"> school which were similar to the ways in which quantitative problems arise </w:t>
      </w:r>
      <w:r w:rsidR="00347247" w:rsidRPr="00724BF7">
        <w:rPr>
          <w:rFonts w:ascii="Times New Roman" w:hAnsi="Times New Roman" w:cs="Times New Roman"/>
          <w:i/>
          <w:sz w:val="24"/>
          <w:szCs w:val="24"/>
          <w:lang/>
        </w:rPr>
        <w:t xml:space="preserve">out </w:t>
      </w:r>
      <w:r w:rsidR="00347247" w:rsidRPr="00724BF7">
        <w:rPr>
          <w:rFonts w:ascii="Times New Roman" w:hAnsi="Times New Roman" w:cs="Times New Roman"/>
          <w:sz w:val="24"/>
          <w:szCs w:val="24"/>
          <w:lang/>
        </w:rPr>
        <w:t xml:space="preserve">of school. </w:t>
      </w:r>
      <w:r w:rsidR="004F0EDE" w:rsidRPr="00724BF7">
        <w:rPr>
          <w:rFonts w:ascii="Times New Roman" w:hAnsi="Times New Roman" w:cs="Times New Roman"/>
          <w:sz w:val="24"/>
          <w:szCs w:val="24"/>
          <w:lang/>
        </w:rPr>
        <w:t>However, w</w:t>
      </w:r>
      <w:r w:rsidR="00013BD1" w:rsidRPr="00724BF7">
        <w:rPr>
          <w:rFonts w:ascii="Times New Roman" w:hAnsi="Times New Roman" w:cs="Times New Roman"/>
          <w:sz w:val="24"/>
          <w:szCs w:val="24"/>
          <w:lang/>
        </w:rPr>
        <w:t xml:space="preserve">e did not enable the majority of students to contact the essentially abstract, structural, understandings which characterise the subject in its entirety. </w:t>
      </w:r>
      <w:r w:rsidR="006945B3">
        <w:rPr>
          <w:rFonts w:ascii="Times New Roman" w:hAnsi="Times New Roman" w:cs="Times New Roman"/>
          <w:sz w:val="24"/>
          <w:szCs w:val="24"/>
          <w:lang/>
        </w:rPr>
        <w:t xml:space="preserve">We did little to help them engage out of school with new ways of thinking. </w:t>
      </w:r>
      <w:r w:rsidR="00347247" w:rsidRPr="00724BF7">
        <w:rPr>
          <w:rFonts w:ascii="Times New Roman" w:hAnsi="Times New Roman" w:cs="Times New Roman"/>
          <w:sz w:val="24"/>
          <w:szCs w:val="24"/>
          <w:lang/>
        </w:rPr>
        <w:t>In Vygotsky’s terms, we faile</w:t>
      </w:r>
      <w:r w:rsidR="00EA6E0C" w:rsidRPr="00724BF7">
        <w:rPr>
          <w:rFonts w:ascii="Times New Roman" w:hAnsi="Times New Roman" w:cs="Times New Roman"/>
          <w:sz w:val="24"/>
          <w:szCs w:val="24"/>
          <w:lang/>
        </w:rPr>
        <w:t>d to support them in engaging with</w:t>
      </w:r>
      <w:r w:rsidR="00347247" w:rsidRPr="00724BF7">
        <w:rPr>
          <w:rFonts w:ascii="Times New Roman" w:hAnsi="Times New Roman" w:cs="Times New Roman"/>
          <w:sz w:val="24"/>
          <w:szCs w:val="24"/>
          <w:lang/>
        </w:rPr>
        <w:t xml:space="preserve"> the scientific concepts which can only be deliberately taught</w:t>
      </w:r>
      <w:r w:rsidR="004F0EDE" w:rsidRPr="00724BF7">
        <w:rPr>
          <w:rFonts w:ascii="Times New Roman" w:hAnsi="Times New Roman" w:cs="Times New Roman"/>
          <w:sz w:val="24"/>
          <w:szCs w:val="24"/>
          <w:lang/>
        </w:rPr>
        <w:t xml:space="preserve"> (Kozulin 1986, xxxiii</w:t>
      </w:r>
      <w:r w:rsidR="0028471E" w:rsidRPr="00724BF7">
        <w:rPr>
          <w:rFonts w:ascii="Times New Roman" w:hAnsi="Times New Roman" w:cs="Times New Roman"/>
          <w:sz w:val="24"/>
          <w:szCs w:val="24"/>
          <w:lang/>
        </w:rPr>
        <w:t>)</w:t>
      </w:r>
      <w:r w:rsidR="00347247" w:rsidRPr="00724BF7">
        <w:rPr>
          <w:rFonts w:ascii="Times New Roman" w:hAnsi="Times New Roman" w:cs="Times New Roman"/>
          <w:sz w:val="24"/>
          <w:szCs w:val="24"/>
          <w:lang/>
        </w:rPr>
        <w:t xml:space="preserve">. </w:t>
      </w:r>
      <w:r w:rsidR="00013BD1" w:rsidRPr="00724BF7">
        <w:rPr>
          <w:rFonts w:ascii="Times New Roman" w:hAnsi="Times New Roman" w:cs="Times New Roman"/>
          <w:sz w:val="24"/>
          <w:szCs w:val="24"/>
          <w:lang/>
        </w:rPr>
        <w:t>Since then</w:t>
      </w:r>
      <w:r w:rsidR="001C56DB">
        <w:rPr>
          <w:rFonts w:ascii="Times New Roman" w:hAnsi="Times New Roman" w:cs="Times New Roman"/>
          <w:sz w:val="24"/>
          <w:szCs w:val="24"/>
          <w:lang/>
        </w:rPr>
        <w:t xml:space="preserve"> my work has focused on how</w:t>
      </w:r>
      <w:r w:rsidR="00013BD1" w:rsidRPr="00724BF7">
        <w:rPr>
          <w:rFonts w:ascii="Times New Roman" w:hAnsi="Times New Roman" w:cs="Times New Roman"/>
          <w:sz w:val="24"/>
          <w:szCs w:val="24"/>
          <w:lang/>
        </w:rPr>
        <w:t xml:space="preserve"> students</w:t>
      </w:r>
      <w:r w:rsidR="001C56DB">
        <w:rPr>
          <w:rFonts w:ascii="Times New Roman" w:hAnsi="Times New Roman" w:cs="Times New Roman"/>
          <w:sz w:val="24"/>
          <w:szCs w:val="24"/>
          <w:lang/>
        </w:rPr>
        <w:t xml:space="preserve"> with low achieving backgrounds</w:t>
      </w:r>
      <w:r w:rsidR="00013BD1" w:rsidRPr="00724BF7">
        <w:rPr>
          <w:rFonts w:ascii="Times New Roman" w:hAnsi="Times New Roman" w:cs="Times New Roman"/>
          <w:sz w:val="24"/>
          <w:szCs w:val="24"/>
          <w:lang/>
        </w:rPr>
        <w:t xml:space="preserve"> can engage w</w:t>
      </w:r>
      <w:r w:rsidR="00EA6798">
        <w:rPr>
          <w:rFonts w:ascii="Times New Roman" w:hAnsi="Times New Roman" w:cs="Times New Roman"/>
          <w:sz w:val="24"/>
          <w:szCs w:val="24"/>
          <w:lang/>
        </w:rPr>
        <w:t xml:space="preserve">ith mathematical thinking, without limiting them </w:t>
      </w:r>
      <w:r w:rsidR="00013BD1" w:rsidRPr="00724BF7">
        <w:rPr>
          <w:rFonts w:ascii="Times New Roman" w:hAnsi="Times New Roman" w:cs="Times New Roman"/>
          <w:sz w:val="24"/>
          <w:szCs w:val="24"/>
          <w:lang/>
        </w:rPr>
        <w:t>to merely being better at workaday th</w:t>
      </w:r>
      <w:r w:rsidR="0028471E" w:rsidRPr="00724BF7">
        <w:rPr>
          <w:rFonts w:ascii="Times New Roman" w:hAnsi="Times New Roman" w:cs="Times New Roman"/>
          <w:sz w:val="24"/>
          <w:szCs w:val="24"/>
          <w:lang/>
        </w:rPr>
        <w:t>inking in mathematical contexts (Watson, 2006).</w:t>
      </w:r>
    </w:p>
    <w:p w:rsidR="00687225" w:rsidRDefault="00687225" w:rsidP="00013BD1">
      <w:pPr>
        <w:pStyle w:val="HTMLPreformatted"/>
        <w:spacing w:line="280" w:lineRule="atLeast"/>
        <w:ind w:firstLine="284"/>
        <w:rPr>
          <w:rFonts w:ascii="Times New Roman" w:hAnsi="Times New Roman" w:cs="Times New Roman"/>
          <w:sz w:val="24"/>
          <w:szCs w:val="24"/>
          <w:lang/>
        </w:rPr>
      </w:pPr>
    </w:p>
    <w:p w:rsidR="00687225" w:rsidRDefault="00687225" w:rsidP="00013BD1">
      <w:pPr>
        <w:pStyle w:val="HTMLPreformatted"/>
        <w:spacing w:line="280" w:lineRule="atLeast"/>
        <w:ind w:firstLine="284"/>
        <w:rPr>
          <w:rFonts w:ascii="Times New Roman" w:hAnsi="Times New Roman" w:cs="Times New Roman"/>
          <w:b/>
          <w:sz w:val="24"/>
          <w:szCs w:val="24"/>
          <w:lang/>
        </w:rPr>
      </w:pPr>
      <w:r w:rsidRPr="00687225">
        <w:rPr>
          <w:rFonts w:ascii="Times New Roman" w:hAnsi="Times New Roman" w:cs="Times New Roman"/>
          <w:b/>
          <w:sz w:val="24"/>
          <w:szCs w:val="24"/>
          <w:lang/>
        </w:rPr>
        <w:t>Adolescent concerns</w:t>
      </w:r>
    </w:p>
    <w:p w:rsidR="00687225" w:rsidRDefault="00687225" w:rsidP="00687225">
      <w:pPr>
        <w:pStyle w:val="HTMLPreformatted"/>
        <w:spacing w:line="280" w:lineRule="atLeast"/>
        <w:ind w:firstLine="284"/>
        <w:rPr>
          <w:rFonts w:ascii="Times New Roman" w:hAnsi="Times New Roman" w:cs="Times New Roman"/>
          <w:sz w:val="24"/>
          <w:szCs w:val="24"/>
          <w:lang/>
        </w:rPr>
      </w:pPr>
    </w:p>
    <w:p w:rsidR="00687225" w:rsidRDefault="00687225" w:rsidP="00687225">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rPr>
        <w:t xml:space="preserve">There is widespread agreement that adolescents are broadly concerned with the development of </w:t>
      </w:r>
      <w:r w:rsidRPr="008643A7">
        <w:rPr>
          <w:rFonts w:ascii="Times New Roman" w:hAnsi="Times New Roman" w:cs="Times New Roman"/>
          <w:sz w:val="24"/>
          <w:szCs w:val="24"/>
        </w:rPr>
        <w:t>identity, belonging, being heard, being in charge, being supported, feeling powerful, understanding the world, and being able to argue in ways which make adults listen</w:t>
      </w:r>
      <w:r w:rsidR="002A2DFB">
        <w:rPr>
          <w:rFonts w:ascii="Times New Roman" w:hAnsi="Times New Roman" w:cs="Times New Roman"/>
          <w:sz w:val="24"/>
          <w:szCs w:val="24"/>
        </w:rPr>
        <w:t xml:space="preserve"> (Coleman and Hendry, </w:t>
      </w:r>
      <w:r w:rsidR="00EA6798">
        <w:rPr>
          <w:rFonts w:ascii="Times New Roman" w:hAnsi="Times New Roman" w:cs="Times New Roman"/>
          <w:sz w:val="24"/>
          <w:szCs w:val="24"/>
        </w:rPr>
        <w:t>1990</w:t>
      </w:r>
      <w:r w:rsidR="002A2DFB">
        <w:rPr>
          <w:rFonts w:ascii="Times New Roman" w:hAnsi="Times New Roman" w:cs="Times New Roman"/>
          <w:sz w:val="24"/>
          <w:szCs w:val="24"/>
        </w:rPr>
        <w:t>).</w:t>
      </w:r>
      <w:r w:rsidRPr="008643A7">
        <w:rPr>
          <w:rFonts w:ascii="Times New Roman" w:hAnsi="Times New Roman" w:cs="Times New Roman"/>
          <w:sz w:val="24"/>
          <w:szCs w:val="24"/>
        </w:rPr>
        <w:t xml:space="preserve"> Naming these as adolescent concerns assumes </w:t>
      </w:r>
      <w:r w:rsidRPr="008643A7">
        <w:rPr>
          <w:rFonts w:ascii="Times New Roman" w:hAnsi="Times New Roman" w:cs="Times New Roman"/>
          <w:sz w:val="24"/>
          <w:szCs w:val="24"/>
        </w:rPr>
        <w:lastRenderedPageBreak/>
        <w:t>that Western psychological understandings</w:t>
      </w:r>
      <w:r>
        <w:rPr>
          <w:rFonts w:ascii="Times New Roman" w:hAnsi="Times New Roman" w:cs="Times New Roman"/>
          <w:sz w:val="24"/>
          <w:szCs w:val="24"/>
        </w:rPr>
        <w:t xml:space="preserve"> of adolescence</w:t>
      </w:r>
      <w:r w:rsidRPr="008643A7">
        <w:rPr>
          <w:rFonts w:ascii="Times New Roman" w:hAnsi="Times New Roman" w:cs="Times New Roman"/>
          <w:sz w:val="24"/>
          <w:szCs w:val="24"/>
        </w:rPr>
        <w:t xml:space="preserve"> can be taken to be universal, which may not be the case</w:t>
      </w:r>
      <w:r w:rsidR="002A2DFB">
        <w:rPr>
          <w:rFonts w:ascii="Times New Roman" w:hAnsi="Times New Roman" w:cs="Times New Roman"/>
          <w:sz w:val="24"/>
          <w:szCs w:val="24"/>
        </w:rPr>
        <w:t xml:space="preserve"> due to the interaction of physiological and cultural factors</w:t>
      </w:r>
      <w:r w:rsidRPr="008643A7">
        <w:rPr>
          <w:rFonts w:ascii="Times New Roman" w:hAnsi="Times New Roman" w:cs="Times New Roman"/>
          <w:sz w:val="24"/>
          <w:szCs w:val="24"/>
        </w:rPr>
        <w:t>, but I adopt this understanding for the purposes of this paper.</w:t>
      </w:r>
      <w:r w:rsidRPr="00687225">
        <w:rPr>
          <w:rFonts w:ascii="Times New Roman" w:hAnsi="Times New Roman" w:cs="Times New Roman"/>
          <w:sz w:val="24"/>
          <w:szCs w:val="24"/>
          <w:lang/>
        </w:rPr>
        <w:t xml:space="preserve"> </w:t>
      </w:r>
      <w:r>
        <w:rPr>
          <w:rFonts w:ascii="Times New Roman" w:hAnsi="Times New Roman" w:cs="Times New Roman"/>
          <w:sz w:val="24"/>
          <w:szCs w:val="24"/>
          <w:lang/>
        </w:rPr>
        <w:t>Adolescents engage with these concerns through interaction with peers.  This was regarded by Vygotsky as the ‘leading activity’ of adolescence</w:t>
      </w:r>
      <w:r w:rsidR="00B15CE8">
        <w:rPr>
          <w:rFonts w:ascii="Times New Roman" w:hAnsi="Times New Roman" w:cs="Times New Roman"/>
          <w:sz w:val="24"/>
          <w:szCs w:val="24"/>
          <w:lang/>
        </w:rPr>
        <w:t xml:space="preserve"> (Elkonin, 1972)</w:t>
      </w:r>
      <w:r>
        <w:rPr>
          <w:rFonts w:ascii="Times New Roman" w:hAnsi="Times New Roman" w:cs="Times New Roman"/>
          <w:sz w:val="24"/>
          <w:szCs w:val="24"/>
          <w:lang/>
        </w:rPr>
        <w:t>), that is the activity which leads the course of development but is not necessar</w:t>
      </w:r>
      <w:r w:rsidR="002A2DFB">
        <w:rPr>
          <w:rFonts w:ascii="Times New Roman" w:hAnsi="Times New Roman" w:cs="Times New Roman"/>
          <w:sz w:val="24"/>
          <w:szCs w:val="24"/>
          <w:lang/>
        </w:rPr>
        <w:t>ily the only influential activity. Nevertheless, as he saw it, peer interaction is the context in which adolescents work out their relationships with others, adults, the world and themselves. They do this by employing their new-to-them ability to engage in formal-logical thinking, so that they become capable of self-analysis, and analysis of other situations, as internalisations</w:t>
      </w:r>
      <w:r w:rsidR="00B15CE8">
        <w:rPr>
          <w:rFonts w:ascii="Times New Roman" w:hAnsi="Times New Roman" w:cs="Times New Roman"/>
          <w:sz w:val="24"/>
          <w:szCs w:val="24"/>
          <w:lang/>
        </w:rPr>
        <w:t xml:space="preserve"> of </w:t>
      </w:r>
      <w:r w:rsidR="002A2DFB">
        <w:rPr>
          <w:rFonts w:ascii="Times New Roman" w:hAnsi="Times New Roman" w:cs="Times New Roman"/>
          <w:sz w:val="24"/>
          <w:szCs w:val="24"/>
          <w:lang/>
        </w:rPr>
        <w:t>social consciousness</w:t>
      </w:r>
      <w:r w:rsidR="00B15CE8">
        <w:rPr>
          <w:rFonts w:ascii="Times New Roman" w:hAnsi="Times New Roman" w:cs="Times New Roman"/>
          <w:sz w:val="24"/>
          <w:szCs w:val="24"/>
          <w:lang/>
        </w:rPr>
        <w:t xml:space="preserve"> developed with peers (Karpov, </w:t>
      </w:r>
      <w:r w:rsidR="00936C88">
        <w:rPr>
          <w:rFonts w:ascii="Times New Roman" w:hAnsi="Times New Roman" w:cs="Times New Roman"/>
          <w:sz w:val="24"/>
          <w:szCs w:val="24"/>
          <w:lang/>
        </w:rPr>
        <w:t>2003</w:t>
      </w:r>
      <w:r w:rsidR="00B15CE8">
        <w:rPr>
          <w:rFonts w:ascii="Times New Roman" w:hAnsi="Times New Roman" w:cs="Times New Roman"/>
          <w:sz w:val="24"/>
          <w:szCs w:val="24"/>
          <w:lang/>
        </w:rPr>
        <w:t>)</w:t>
      </w:r>
      <w:r w:rsidR="002A2DFB">
        <w:rPr>
          <w:rFonts w:ascii="Times New Roman" w:hAnsi="Times New Roman" w:cs="Times New Roman"/>
          <w:sz w:val="24"/>
          <w:szCs w:val="24"/>
          <w:lang/>
        </w:rPr>
        <w:t>.</w:t>
      </w:r>
    </w:p>
    <w:p w:rsidR="00687225" w:rsidRDefault="006332CA" w:rsidP="00687225">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t>This new-t</w:t>
      </w:r>
      <w:r w:rsidR="00EA6798">
        <w:rPr>
          <w:rFonts w:ascii="Times New Roman" w:hAnsi="Times New Roman" w:cs="Times New Roman"/>
          <w:sz w:val="24"/>
          <w:szCs w:val="24"/>
          <w:lang/>
        </w:rPr>
        <w:t>o-them facility is attributed by Piaget to</w:t>
      </w:r>
      <w:r>
        <w:rPr>
          <w:rFonts w:ascii="Times New Roman" w:hAnsi="Times New Roman" w:cs="Times New Roman"/>
          <w:sz w:val="24"/>
          <w:szCs w:val="24"/>
          <w:lang/>
        </w:rPr>
        <w:t xml:space="preserve"> a biological development of the cortex</w:t>
      </w:r>
      <w:r w:rsidR="00936C88">
        <w:rPr>
          <w:rFonts w:ascii="Times New Roman" w:hAnsi="Times New Roman" w:cs="Times New Roman"/>
          <w:sz w:val="24"/>
          <w:szCs w:val="24"/>
          <w:lang/>
        </w:rPr>
        <w:t>,</w:t>
      </w:r>
      <w:r>
        <w:rPr>
          <w:rFonts w:ascii="Times New Roman" w:hAnsi="Times New Roman" w:cs="Times New Roman"/>
          <w:sz w:val="24"/>
          <w:szCs w:val="24"/>
          <w:lang/>
        </w:rPr>
        <w:t xml:space="preserve"> yet different societies appear to engender different kinds of world view, different forms of mature argument, and different kinds of abstraction.</w:t>
      </w:r>
      <w:r w:rsidR="00B15CE8">
        <w:rPr>
          <w:rFonts w:ascii="Times New Roman" w:hAnsi="Times New Roman" w:cs="Times New Roman"/>
          <w:sz w:val="24"/>
          <w:szCs w:val="24"/>
          <w:lang/>
        </w:rPr>
        <w:t xml:space="preserve"> Vygotsky recognises the role of physiological maturity, and emphasises that the use of the maturing brain is influenced</w:t>
      </w:r>
      <w:r w:rsidR="006C0AD7">
        <w:rPr>
          <w:rFonts w:ascii="Times New Roman" w:hAnsi="Times New Roman" w:cs="Times New Roman"/>
          <w:sz w:val="24"/>
          <w:szCs w:val="24"/>
          <w:lang/>
        </w:rPr>
        <w:t xml:space="preserve"> in</w:t>
      </w:r>
      <w:r w:rsidR="00B15CE8">
        <w:rPr>
          <w:rFonts w:ascii="Times New Roman" w:hAnsi="Times New Roman" w:cs="Times New Roman"/>
          <w:sz w:val="24"/>
          <w:szCs w:val="24"/>
          <w:lang/>
        </w:rPr>
        <w:t xml:space="preserve"> how the notion of self is worked out </w:t>
      </w:r>
      <w:r w:rsidR="006C0AD7">
        <w:rPr>
          <w:rFonts w:ascii="Times New Roman" w:hAnsi="Times New Roman" w:cs="Times New Roman"/>
          <w:sz w:val="24"/>
          <w:szCs w:val="24"/>
          <w:lang/>
        </w:rPr>
        <w:t>by</w:t>
      </w:r>
      <w:r w:rsidR="00B15CE8">
        <w:rPr>
          <w:rFonts w:ascii="Times New Roman" w:hAnsi="Times New Roman" w:cs="Times New Roman"/>
          <w:sz w:val="24"/>
          <w:szCs w:val="24"/>
          <w:lang/>
        </w:rPr>
        <w:t xml:space="preserve"> relation</w:t>
      </w:r>
      <w:r w:rsidR="006C0AD7">
        <w:rPr>
          <w:rFonts w:ascii="Times New Roman" w:hAnsi="Times New Roman" w:cs="Times New Roman"/>
          <w:sz w:val="24"/>
          <w:szCs w:val="24"/>
          <w:lang/>
        </w:rPr>
        <w:t>s in</w:t>
      </w:r>
      <w:r w:rsidR="00B15CE8">
        <w:rPr>
          <w:rFonts w:ascii="Times New Roman" w:hAnsi="Times New Roman" w:cs="Times New Roman"/>
          <w:sz w:val="24"/>
          <w:szCs w:val="24"/>
          <w:lang/>
        </w:rPr>
        <w:t xml:space="preserve"> the social world</w:t>
      </w:r>
      <w:r w:rsidR="00EA6798">
        <w:rPr>
          <w:rFonts w:ascii="Times New Roman" w:hAnsi="Times New Roman" w:cs="Times New Roman"/>
          <w:sz w:val="24"/>
          <w:szCs w:val="24"/>
          <w:lang/>
        </w:rPr>
        <w:t xml:space="preserve"> (</w:t>
      </w:r>
      <w:r w:rsidR="00936C88">
        <w:rPr>
          <w:rFonts w:ascii="Times New Roman" w:hAnsi="Times New Roman" w:cs="Times New Roman"/>
          <w:sz w:val="24"/>
          <w:szCs w:val="24"/>
          <w:lang/>
        </w:rPr>
        <w:t>1986</w:t>
      </w:r>
      <w:r w:rsidR="006C0AD7">
        <w:rPr>
          <w:rFonts w:ascii="Times New Roman" w:hAnsi="Times New Roman" w:cs="Times New Roman"/>
          <w:sz w:val="24"/>
          <w:szCs w:val="24"/>
          <w:lang/>
        </w:rPr>
        <w:t>)</w:t>
      </w:r>
      <w:r w:rsidR="00B15CE8">
        <w:rPr>
          <w:rFonts w:ascii="Times New Roman" w:hAnsi="Times New Roman" w:cs="Times New Roman"/>
          <w:sz w:val="24"/>
          <w:szCs w:val="24"/>
          <w:lang/>
        </w:rPr>
        <w:t>. Thus the biological ability to understand things in more complex, abstract, ways is not the</w:t>
      </w:r>
      <w:r w:rsidR="006C0AD7">
        <w:rPr>
          <w:rFonts w:ascii="Times New Roman" w:hAnsi="Times New Roman" w:cs="Times New Roman"/>
          <w:sz w:val="24"/>
          <w:szCs w:val="24"/>
          <w:lang/>
        </w:rPr>
        <w:t xml:space="preserve"> most important influence on learning. Rather, it is how adolescents use adult behaviour and interaction as mediators of their main activity with peers that influences the development of identity and self-knowledge. </w:t>
      </w:r>
    </w:p>
    <w:p w:rsidR="00D02AE1" w:rsidRDefault="006C0AD7" w:rsidP="00D02AE1">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t xml:space="preserve">School classrooms are thus very important places for adolescents, because it is </w:t>
      </w:r>
      <w:r w:rsidR="00314260">
        <w:rPr>
          <w:rFonts w:ascii="Times New Roman" w:hAnsi="Times New Roman" w:cs="Times New Roman"/>
          <w:sz w:val="24"/>
          <w:szCs w:val="24"/>
          <w:lang/>
        </w:rPr>
        <w:t>t</w:t>
      </w:r>
      <w:r>
        <w:rPr>
          <w:rFonts w:ascii="Times New Roman" w:hAnsi="Times New Roman" w:cs="Times New Roman"/>
          <w:sz w:val="24"/>
          <w:szCs w:val="24"/>
          <w:lang/>
        </w:rPr>
        <w:t>here that adult behaviour dominates, while the majority present are adolescents whose behaviour and interactions are constrained by adult goals and expectations. It is an easy step from this analysis to ask for more discussion, more work in groups, and more attention to students’</w:t>
      </w:r>
      <w:r w:rsidR="00F773C8">
        <w:rPr>
          <w:rFonts w:ascii="Times New Roman" w:hAnsi="Times New Roman" w:cs="Times New Roman"/>
          <w:sz w:val="24"/>
          <w:szCs w:val="24"/>
          <w:lang/>
        </w:rPr>
        <w:t xml:space="preserve"> ideas and their social world to</w:t>
      </w:r>
      <w:r>
        <w:rPr>
          <w:rFonts w:ascii="Times New Roman" w:hAnsi="Times New Roman" w:cs="Times New Roman"/>
          <w:sz w:val="24"/>
          <w:szCs w:val="24"/>
          <w:lang/>
        </w:rPr>
        <w:t xml:space="preserve"> p</w:t>
      </w:r>
      <w:r w:rsidR="00F773C8">
        <w:rPr>
          <w:rFonts w:ascii="Times New Roman" w:hAnsi="Times New Roman" w:cs="Times New Roman"/>
          <w:sz w:val="24"/>
          <w:szCs w:val="24"/>
          <w:lang/>
        </w:rPr>
        <w:t>roduce</w:t>
      </w:r>
      <w:r>
        <w:rPr>
          <w:rFonts w:ascii="Times New Roman" w:hAnsi="Times New Roman" w:cs="Times New Roman"/>
          <w:sz w:val="24"/>
          <w:szCs w:val="24"/>
          <w:lang/>
        </w:rPr>
        <w:t xml:space="preserve"> more engaged learners.</w:t>
      </w:r>
    </w:p>
    <w:p w:rsidR="00D02AE1" w:rsidRDefault="00D02AE1" w:rsidP="00D02AE1">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color w:val="000000"/>
          <w:sz w:val="22"/>
          <w:szCs w:val="22"/>
        </w:rPr>
        <w:t>‘C</w:t>
      </w:r>
      <w:r w:rsidRPr="00BB434C">
        <w:rPr>
          <w:rFonts w:ascii="Times New Roman" w:hAnsi="Times New Roman" w:cs="Times New Roman"/>
          <w:color w:val="000000"/>
          <w:sz w:val="22"/>
          <w:szCs w:val="22"/>
        </w:rPr>
        <w:t>ognitive bullying’ is not too strong a term to describe the kind of teaching which ignores or negates the way a student thinks, imposes mental behaviour which feels unnatural and uncomfortable, undermines students’ thoughtful efforts to make sense, causes stress, and is r</w:t>
      </w:r>
      <w:r w:rsidR="00314260">
        <w:rPr>
          <w:rFonts w:ascii="Times New Roman" w:hAnsi="Times New Roman" w:cs="Times New Roman"/>
          <w:color w:val="000000"/>
          <w:sz w:val="22"/>
          <w:szCs w:val="22"/>
        </w:rPr>
        <w:t>epeated over time, possibly with</w:t>
      </w:r>
      <w:r w:rsidRPr="00BB434C">
        <w:rPr>
          <w:rFonts w:ascii="Times New Roman" w:hAnsi="Times New Roman" w:cs="Times New Roman"/>
          <w:color w:val="000000"/>
          <w:sz w:val="22"/>
          <w:szCs w:val="22"/>
        </w:rPr>
        <w:t xml:space="preserve"> the backing of the system or institution. To be forced to revisit sites of earlier failure by, for examp</w:t>
      </w:r>
      <w:r w:rsidR="00314260">
        <w:rPr>
          <w:rFonts w:ascii="Times New Roman" w:hAnsi="Times New Roman" w:cs="Times New Roman"/>
          <w:color w:val="000000"/>
          <w:sz w:val="22"/>
          <w:szCs w:val="22"/>
        </w:rPr>
        <w:t>le, doing fractions during grades</w:t>
      </w:r>
      <w:r w:rsidRPr="00BB434C">
        <w:rPr>
          <w:rFonts w:ascii="Times New Roman" w:hAnsi="Times New Roman" w:cs="Times New Roman"/>
          <w:color w:val="000000"/>
          <w:sz w:val="22"/>
          <w:szCs w:val="22"/>
        </w:rPr>
        <w:t xml:space="preserve"> 6,7,8 and 9, can, with this perspective, be seen as cognitive bullying which is at best marginally productive and at worst emotionally damaging.</w:t>
      </w:r>
      <w:r>
        <w:rPr>
          <w:rFonts w:ascii="Times New Roman" w:hAnsi="Times New Roman" w:cs="Times New Roman"/>
          <w:sz w:val="24"/>
          <w:szCs w:val="24"/>
          <w:lang/>
        </w:rPr>
        <w:t xml:space="preserve"> Students can become trapped into repeated failure with no way out except to adopt negative behaviour or to accept such treatment compliantly. However, compliance does not imply mental comfort or lack of anxiety. As well as repetitious failure, much mathematics teaching involves showing students how to manipulate and adapt abstract ideas – ways of thinking which are often in conflict with their intuitive notions. Even in the most therap</w:t>
      </w:r>
      <w:r w:rsidR="00314260">
        <w:rPr>
          <w:rFonts w:ascii="Times New Roman" w:hAnsi="Times New Roman" w:cs="Times New Roman"/>
          <w:sz w:val="24"/>
          <w:szCs w:val="24"/>
          <w:lang/>
        </w:rPr>
        <w:t xml:space="preserve">eutic of classrooms this </w:t>
      </w:r>
      <w:r>
        <w:rPr>
          <w:rFonts w:ascii="Times New Roman" w:hAnsi="Times New Roman" w:cs="Times New Roman"/>
          <w:sz w:val="24"/>
          <w:szCs w:val="24"/>
          <w:lang/>
        </w:rPr>
        <w:t>require</w:t>
      </w:r>
      <w:r w:rsidR="00314260">
        <w:rPr>
          <w:rFonts w:ascii="Times New Roman" w:hAnsi="Times New Roman" w:cs="Times New Roman"/>
          <w:sz w:val="24"/>
          <w:szCs w:val="24"/>
          <w:lang/>
        </w:rPr>
        <w:t>s</w:t>
      </w:r>
      <w:r>
        <w:rPr>
          <w:rFonts w:ascii="Times New Roman" w:hAnsi="Times New Roman" w:cs="Times New Roman"/>
          <w:sz w:val="24"/>
          <w:szCs w:val="24"/>
          <w:lang/>
        </w:rPr>
        <w:t xml:space="preserve"> ways of seeing and paying attention which are contrary to what the student does naturally</w:t>
      </w:r>
      <w:r w:rsidR="00314260">
        <w:rPr>
          <w:rFonts w:ascii="Times New Roman" w:hAnsi="Times New Roman" w:cs="Times New Roman"/>
          <w:sz w:val="24"/>
          <w:szCs w:val="24"/>
          <w:lang/>
        </w:rPr>
        <w:t xml:space="preserve"> – against intuition</w:t>
      </w:r>
      <w:r>
        <w:rPr>
          <w:rFonts w:ascii="Times New Roman" w:hAnsi="Times New Roman" w:cs="Times New Roman"/>
          <w:sz w:val="24"/>
          <w:szCs w:val="24"/>
          <w:lang/>
        </w:rPr>
        <w:t>. Thus for some students the mathematics classroom is a site where natural ways of thinking and knowing are constantly overridden by less obvious ideas. Without time to make personal adjustments, many students give up attempts to make personal sense of what they are offered, and instead rely on a disconnected collection of rules and methods. The term ‘cognitive bullying’ can therefore be taken to mean that students’ own ways of thinking are constantly ignored or rejected, the mathematical experiences whi</w:t>
      </w:r>
      <w:r w:rsidR="00314260">
        <w:rPr>
          <w:rFonts w:ascii="Times New Roman" w:hAnsi="Times New Roman" w:cs="Times New Roman"/>
          <w:sz w:val="24"/>
          <w:szCs w:val="24"/>
          <w:lang/>
        </w:rPr>
        <w:t>ch generate fear and anxiety are</w:t>
      </w:r>
      <w:r>
        <w:rPr>
          <w:rFonts w:ascii="Times New Roman" w:hAnsi="Times New Roman" w:cs="Times New Roman"/>
          <w:sz w:val="24"/>
          <w:szCs w:val="24"/>
          <w:lang/>
        </w:rPr>
        <w:t xml:space="preserve"> constantly revisited for repetition, and they are expected to conform to methods and meanings which they do not understand. </w:t>
      </w:r>
    </w:p>
    <w:p w:rsidR="00CD1387" w:rsidRPr="00724BF7" w:rsidRDefault="00D02AE1" w:rsidP="00D52C0D">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lastRenderedPageBreak/>
        <w:t>This state of affairs reaches a climax in adolescence, when examinations become high-stakes, major curriculum topics become less amenable to concrete and diagrammatic representations, full understanding often depends on combining several concepts which, it is assumed, have been learnt earlier, and adolescents are developing a range of serious disruption habits.</w:t>
      </w:r>
      <w:r w:rsidR="00D52C0D">
        <w:rPr>
          <w:rFonts w:ascii="Times New Roman" w:hAnsi="Times New Roman" w:cs="Times New Roman"/>
          <w:sz w:val="24"/>
          <w:szCs w:val="24"/>
          <w:lang/>
        </w:rPr>
        <w:t xml:space="preserve"> </w:t>
      </w:r>
      <w:r w:rsidR="00D52C0D" w:rsidRPr="00EA6E0C">
        <w:rPr>
          <w:rFonts w:ascii="Times New Roman" w:hAnsi="Times New Roman" w:cs="Times New Roman"/>
          <w:sz w:val="24"/>
          <w:szCs w:val="24"/>
        </w:rPr>
        <w:t>Those whose thinking never quite matches what the teacher expects, but who never have the space, support and time to explore why, can become disaffected at worst, and at best come to rely on algorithms. While all mathematics students and mathematicians rely on algor</w:t>
      </w:r>
      <w:r w:rsidR="00D52C0D">
        <w:rPr>
          <w:rFonts w:ascii="Times New Roman" w:hAnsi="Times New Roman" w:cs="Times New Roman"/>
          <w:sz w:val="24"/>
          <w:szCs w:val="24"/>
        </w:rPr>
        <w:t xml:space="preserve">ithmic knowledge sometimes, </w:t>
      </w:r>
      <w:r w:rsidR="00D52C0D" w:rsidRPr="00EA6E0C">
        <w:rPr>
          <w:rFonts w:ascii="Times New Roman" w:hAnsi="Times New Roman" w:cs="Times New Roman"/>
          <w:sz w:val="24"/>
          <w:szCs w:val="24"/>
        </w:rPr>
        <w:t>learners</w:t>
      </w:r>
      <w:r w:rsidR="00D52C0D">
        <w:rPr>
          <w:rFonts w:ascii="Times New Roman" w:hAnsi="Times New Roman" w:cs="Times New Roman"/>
          <w:sz w:val="24"/>
          <w:szCs w:val="24"/>
        </w:rPr>
        <w:t xml:space="preserve"> for whom that is the only option are dependent on</w:t>
      </w:r>
      <w:r w:rsidR="00D52C0D" w:rsidRPr="00EA6E0C">
        <w:rPr>
          <w:rFonts w:ascii="Times New Roman" w:hAnsi="Times New Roman" w:cs="Times New Roman"/>
          <w:sz w:val="24"/>
          <w:szCs w:val="24"/>
        </w:rPr>
        <w:t xml:space="preserve"> the authority of the teacher, textbooks, websites and examiners for affirmation. Since a large part of the adolescent project is the development of autonomous identity, albeit in relation to other groups, something has to break this tension – and that can be a loss of self-esteem, rejection of the subject, or </w:t>
      </w:r>
      <w:r w:rsidR="00D52C0D">
        <w:rPr>
          <w:rFonts w:ascii="Times New Roman" w:hAnsi="Times New Roman" w:cs="Times New Roman"/>
          <w:sz w:val="24"/>
          <w:szCs w:val="24"/>
        </w:rPr>
        <w:t xml:space="preserve">adoption of </w:t>
      </w:r>
      <w:r w:rsidR="00D52C0D" w:rsidRPr="00EA6E0C">
        <w:rPr>
          <w:rFonts w:ascii="Times New Roman" w:hAnsi="Times New Roman" w:cs="Times New Roman"/>
          <w:sz w:val="24"/>
          <w:szCs w:val="24"/>
        </w:rPr>
        <w:t>disruptive behaviour (Coleman &amp; Hendry 1990 pp.70, 155).</w:t>
      </w:r>
    </w:p>
    <w:p w:rsidR="00724BF7" w:rsidRDefault="00724BF7" w:rsidP="001D3328">
      <w:pPr>
        <w:autoSpaceDE w:val="0"/>
        <w:autoSpaceDN w:val="0"/>
        <w:adjustRightInd w:val="0"/>
        <w:spacing w:line="280" w:lineRule="atLeast"/>
        <w:ind w:firstLine="284"/>
        <w:rPr>
          <w:rFonts w:ascii="Times New Roman" w:hAnsi="Times New Roman" w:cs="Times New Roman"/>
          <w:sz w:val="24"/>
          <w:szCs w:val="24"/>
        </w:rPr>
      </w:pPr>
    </w:p>
    <w:p w:rsidR="004E48DE" w:rsidRPr="004E48DE" w:rsidRDefault="004E48DE" w:rsidP="001D3328">
      <w:pPr>
        <w:autoSpaceDE w:val="0"/>
        <w:autoSpaceDN w:val="0"/>
        <w:adjustRightInd w:val="0"/>
        <w:spacing w:line="280" w:lineRule="atLeast"/>
        <w:ind w:firstLine="284"/>
        <w:rPr>
          <w:rFonts w:ascii="Times New Roman" w:hAnsi="Times New Roman" w:cs="Times New Roman"/>
          <w:b/>
          <w:sz w:val="24"/>
          <w:szCs w:val="24"/>
        </w:rPr>
      </w:pPr>
      <w:r w:rsidRPr="004E48DE">
        <w:rPr>
          <w:rFonts w:ascii="Times New Roman" w:hAnsi="Times New Roman" w:cs="Times New Roman"/>
          <w:b/>
          <w:sz w:val="24"/>
          <w:szCs w:val="24"/>
        </w:rPr>
        <w:t>Enquiry methods</w:t>
      </w:r>
    </w:p>
    <w:p w:rsidR="00724BF7" w:rsidRPr="00C45E36" w:rsidRDefault="00724BF7" w:rsidP="001D3328">
      <w:pPr>
        <w:autoSpaceDE w:val="0"/>
        <w:autoSpaceDN w:val="0"/>
        <w:adjustRightInd w:val="0"/>
        <w:spacing w:line="280" w:lineRule="atLeast"/>
        <w:ind w:firstLine="284"/>
        <w:rPr>
          <w:rFonts w:ascii="Times New Roman" w:hAnsi="Times New Roman" w:cs="Times New Roman"/>
          <w:sz w:val="24"/>
          <w:szCs w:val="24"/>
        </w:rPr>
      </w:pPr>
    </w:p>
    <w:p w:rsidR="00D57F49" w:rsidRDefault="00D57F49" w:rsidP="00D57F49">
      <w:pP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 xml:space="preserve">Stoyanova (2007) reports on the evaluation of an extensive mathematics curriculum project in which students used tasks which encouraged enquiry, investigation, problem posing, and other features commonly associated with so-called ‘reform’ </w:t>
      </w:r>
      <w:r w:rsidR="00AF0805">
        <w:rPr>
          <w:rFonts w:ascii="Times New Roman" w:hAnsi="Times New Roman" w:cs="Times New Roman"/>
          <w:sz w:val="24"/>
          <w:szCs w:val="24"/>
        </w:rPr>
        <w:t xml:space="preserve">and enquiry </w:t>
      </w:r>
      <w:r>
        <w:rPr>
          <w:rFonts w:ascii="Times New Roman" w:hAnsi="Times New Roman" w:cs="Times New Roman"/>
          <w:sz w:val="24"/>
          <w:szCs w:val="24"/>
        </w:rPr>
        <w:t>methods. Results of analyzing test answers from 1600 students showed very few clear connections between aspects of the p</w:t>
      </w:r>
      <w:r w:rsidR="00AF0805">
        <w:rPr>
          <w:rFonts w:ascii="Times New Roman" w:hAnsi="Times New Roman" w:cs="Times New Roman"/>
          <w:sz w:val="24"/>
          <w:szCs w:val="24"/>
        </w:rPr>
        <w:t>rogramme and mathematical</w:t>
      </w:r>
      <w:r>
        <w:rPr>
          <w:rFonts w:ascii="Times New Roman" w:hAnsi="Times New Roman" w:cs="Times New Roman"/>
          <w:sz w:val="24"/>
          <w:szCs w:val="24"/>
        </w:rPr>
        <w:t xml:space="preserve"> achievement during adolescence. Most notably: problem-posing, checking by alternative methods, asking ‘what if..?’ questions, giving</w:t>
      </w:r>
      <w:r w:rsidR="00AF0805">
        <w:rPr>
          <w:rFonts w:ascii="Times New Roman" w:hAnsi="Times New Roman" w:cs="Times New Roman"/>
          <w:sz w:val="24"/>
          <w:szCs w:val="24"/>
        </w:rPr>
        <w:t xml:space="preserve"> explanations, testing </w:t>
      </w:r>
      <w:r>
        <w:rPr>
          <w:rFonts w:ascii="Times New Roman" w:hAnsi="Times New Roman" w:cs="Times New Roman"/>
          <w:sz w:val="24"/>
          <w:szCs w:val="24"/>
        </w:rPr>
        <w:t xml:space="preserve">conjectures, </w:t>
      </w:r>
      <w:r w:rsidR="000F0120">
        <w:rPr>
          <w:rFonts w:ascii="Times New Roman" w:hAnsi="Times New Roman" w:cs="Times New Roman"/>
          <w:sz w:val="24"/>
          <w:szCs w:val="24"/>
        </w:rPr>
        <w:t xml:space="preserve">checking answers for reasonableness, </w:t>
      </w:r>
      <w:r>
        <w:rPr>
          <w:rFonts w:ascii="Times New Roman" w:hAnsi="Times New Roman" w:cs="Times New Roman"/>
          <w:sz w:val="24"/>
          <w:szCs w:val="24"/>
        </w:rPr>
        <w:t>and splitting problems into subproblems were associated with higher achievement in year 10, while</w:t>
      </w:r>
      <w:r w:rsidR="000F0120">
        <w:rPr>
          <w:rFonts w:ascii="Times New Roman" w:hAnsi="Times New Roman" w:cs="Times New Roman"/>
          <w:sz w:val="24"/>
          <w:szCs w:val="24"/>
        </w:rPr>
        <w:t xml:space="preserve"> using </w:t>
      </w:r>
      <w:r w:rsidR="00AF0805">
        <w:rPr>
          <w:rFonts w:ascii="Times New Roman" w:hAnsi="Times New Roman" w:cs="Times New Roman"/>
          <w:sz w:val="24"/>
          <w:szCs w:val="24"/>
        </w:rPr>
        <w:t xml:space="preserve">general </w:t>
      </w:r>
      <w:r w:rsidR="000F0120">
        <w:rPr>
          <w:rFonts w:ascii="Times New Roman" w:hAnsi="Times New Roman" w:cs="Times New Roman"/>
          <w:sz w:val="24"/>
          <w:szCs w:val="24"/>
        </w:rPr>
        <w:t xml:space="preserve">problem-solving strategies, making conjectures, sharing strategies were not. Use of </w:t>
      </w:r>
      <w:r w:rsidR="00314260">
        <w:rPr>
          <w:rFonts w:ascii="Times New Roman" w:hAnsi="Times New Roman" w:cs="Times New Roman"/>
          <w:sz w:val="24"/>
          <w:szCs w:val="24"/>
        </w:rPr>
        <w:t>‘</w:t>
      </w:r>
      <w:r w:rsidR="000F0120">
        <w:rPr>
          <w:rFonts w:ascii="Times New Roman" w:hAnsi="Times New Roman" w:cs="Times New Roman"/>
          <w:sz w:val="24"/>
          <w:szCs w:val="24"/>
        </w:rPr>
        <w:t>real life</w:t>
      </w:r>
      <w:r w:rsidR="00314260">
        <w:rPr>
          <w:rFonts w:ascii="Times New Roman" w:hAnsi="Times New Roman" w:cs="Times New Roman"/>
          <w:sz w:val="24"/>
          <w:szCs w:val="24"/>
        </w:rPr>
        <w:t>’</w:t>
      </w:r>
      <w:r w:rsidR="000F0120">
        <w:rPr>
          <w:rFonts w:ascii="Times New Roman" w:hAnsi="Times New Roman" w:cs="Times New Roman"/>
          <w:sz w:val="24"/>
          <w:szCs w:val="24"/>
        </w:rPr>
        <w:t xml:space="preserve"> contexts was negatively associated wit</w:t>
      </w:r>
      <w:r w:rsidR="00AF0805">
        <w:rPr>
          <w:rFonts w:ascii="Times New Roman" w:hAnsi="Times New Roman" w:cs="Times New Roman"/>
          <w:sz w:val="24"/>
          <w:szCs w:val="24"/>
        </w:rPr>
        <w:t>h achievement at this level. O</w:t>
      </w:r>
      <w:r w:rsidR="000F0120">
        <w:rPr>
          <w:rFonts w:ascii="Times New Roman" w:hAnsi="Times New Roman" w:cs="Times New Roman"/>
          <w:sz w:val="24"/>
          <w:szCs w:val="24"/>
        </w:rPr>
        <w:t>ther interesting aspect</w:t>
      </w:r>
      <w:r w:rsidR="00AF0805">
        <w:rPr>
          <w:rFonts w:ascii="Times New Roman" w:hAnsi="Times New Roman" w:cs="Times New Roman"/>
          <w:sz w:val="24"/>
          <w:szCs w:val="24"/>
        </w:rPr>
        <w:t>s of her results include</w:t>
      </w:r>
      <w:r w:rsidR="000F0120">
        <w:rPr>
          <w:rFonts w:ascii="Times New Roman" w:hAnsi="Times New Roman" w:cs="Times New Roman"/>
          <w:sz w:val="24"/>
          <w:szCs w:val="24"/>
        </w:rPr>
        <w:t xml:space="preserve"> that teachers’ beliefs about learners’ ability to learn turned out to be very important, a finding repeated elsewhere (e.g. Watson and DeGeest, 200</w:t>
      </w:r>
      <w:r w:rsidR="00936C88">
        <w:rPr>
          <w:rFonts w:ascii="Times New Roman" w:hAnsi="Times New Roman" w:cs="Times New Roman"/>
          <w:sz w:val="24"/>
          <w:szCs w:val="24"/>
        </w:rPr>
        <w:t>5</w:t>
      </w:r>
      <w:r w:rsidR="000F0120">
        <w:rPr>
          <w:rFonts w:ascii="Times New Roman" w:hAnsi="Times New Roman" w:cs="Times New Roman"/>
          <w:sz w:val="24"/>
          <w:szCs w:val="24"/>
        </w:rPr>
        <w:t xml:space="preserve">), and that explicit teaching of strategies </w:t>
      </w:r>
      <w:r w:rsidR="00CE0ED4">
        <w:rPr>
          <w:rFonts w:ascii="Times New Roman" w:hAnsi="Times New Roman" w:cs="Times New Roman"/>
          <w:sz w:val="24"/>
          <w:szCs w:val="24"/>
        </w:rPr>
        <w:t xml:space="preserve">was not found to be associated with </w:t>
      </w:r>
      <w:r w:rsidR="000F0120">
        <w:rPr>
          <w:rFonts w:ascii="Times New Roman" w:hAnsi="Times New Roman" w:cs="Times New Roman"/>
          <w:sz w:val="24"/>
          <w:szCs w:val="24"/>
        </w:rPr>
        <w:t>achievemen</w:t>
      </w:r>
      <w:r w:rsidR="00314260">
        <w:rPr>
          <w:rFonts w:ascii="Times New Roman" w:hAnsi="Times New Roman" w:cs="Times New Roman"/>
          <w:sz w:val="24"/>
          <w:szCs w:val="24"/>
        </w:rPr>
        <w:t>t, either positively or negatively.</w:t>
      </w:r>
    </w:p>
    <w:p w:rsidR="00481E56" w:rsidRDefault="00AF0805" w:rsidP="00481E56">
      <w:pP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Realistic</w:t>
      </w:r>
      <w:r w:rsidRPr="00C45E36">
        <w:rPr>
          <w:rFonts w:ascii="Times New Roman" w:hAnsi="Times New Roman" w:cs="Times New Roman"/>
          <w:sz w:val="24"/>
          <w:szCs w:val="24"/>
        </w:rPr>
        <w:t xml:space="preserve"> tasks c</w:t>
      </w:r>
      <w:r>
        <w:rPr>
          <w:rFonts w:ascii="Times New Roman" w:hAnsi="Times New Roman" w:cs="Times New Roman"/>
          <w:sz w:val="24"/>
          <w:szCs w:val="24"/>
        </w:rPr>
        <w:t>an provide contexts for e</w:t>
      </w:r>
      <w:r w:rsidRPr="00C45E36">
        <w:rPr>
          <w:rFonts w:ascii="Times New Roman" w:hAnsi="Times New Roman" w:cs="Times New Roman"/>
          <w:sz w:val="24"/>
          <w:szCs w:val="24"/>
        </w:rPr>
        <w:t>nquiry</w:t>
      </w:r>
      <w:r>
        <w:rPr>
          <w:rFonts w:ascii="Times New Roman" w:hAnsi="Times New Roman" w:cs="Times New Roman"/>
          <w:sz w:val="24"/>
          <w:szCs w:val="24"/>
        </w:rPr>
        <w:t xml:space="preserve"> and often enquiry methods of teaching and learning are recommended for adolescent learning</w:t>
      </w:r>
      <w:r w:rsidRPr="00C45E36">
        <w:rPr>
          <w:rFonts w:ascii="Times New Roman" w:hAnsi="Times New Roman" w:cs="Times New Roman"/>
          <w:sz w:val="24"/>
          <w:szCs w:val="24"/>
        </w:rPr>
        <w:t>.</w:t>
      </w:r>
      <w:r>
        <w:rPr>
          <w:rFonts w:ascii="Times New Roman" w:hAnsi="Times New Roman" w:cs="Times New Roman"/>
          <w:sz w:val="24"/>
          <w:szCs w:val="24"/>
        </w:rPr>
        <w:t xml:space="preserve"> </w:t>
      </w:r>
      <w:r w:rsidRPr="00C45E36">
        <w:rPr>
          <w:rFonts w:ascii="Times New Roman" w:hAnsi="Times New Roman" w:cs="Times New Roman"/>
          <w:sz w:val="24"/>
          <w:szCs w:val="24"/>
        </w:rPr>
        <w:t>Historically, mathematics has been inspired by observable phenomena, and mathematicians deve</w:t>
      </w:r>
      <w:r>
        <w:rPr>
          <w:rFonts w:ascii="Times New Roman" w:hAnsi="Times New Roman" w:cs="Times New Roman"/>
          <w:sz w:val="24"/>
          <w:szCs w:val="24"/>
        </w:rPr>
        <w:t>lop new ideas by exploring and e</w:t>
      </w:r>
      <w:r w:rsidRPr="00C45E36">
        <w:rPr>
          <w:rFonts w:ascii="Times New Roman" w:hAnsi="Times New Roman" w:cs="Times New Roman"/>
          <w:sz w:val="24"/>
          <w:szCs w:val="24"/>
        </w:rPr>
        <w:t>nquiring</w:t>
      </w:r>
      <w:r>
        <w:rPr>
          <w:rFonts w:ascii="Times New Roman" w:hAnsi="Times New Roman" w:cs="Times New Roman"/>
          <w:sz w:val="24"/>
          <w:szCs w:val="24"/>
        </w:rPr>
        <w:t xml:space="preserve"> into phenomena in mathematics and elsewhere</w:t>
      </w:r>
      <w:r w:rsidRPr="00C45E36">
        <w:rPr>
          <w:rFonts w:ascii="Times New Roman" w:hAnsi="Times New Roman" w:cs="Times New Roman"/>
          <w:sz w:val="24"/>
          <w:szCs w:val="24"/>
        </w:rPr>
        <w:t xml:space="preserve">. It is also possible to conjecture relationships from experience </w:t>
      </w:r>
      <w:r>
        <w:rPr>
          <w:rFonts w:ascii="Times New Roman" w:hAnsi="Times New Roman" w:cs="Times New Roman"/>
          <w:sz w:val="24"/>
          <w:szCs w:val="24"/>
        </w:rPr>
        <w:t>with examples, and thus get</w:t>
      </w:r>
      <w:r w:rsidRPr="00C45E36">
        <w:rPr>
          <w:rFonts w:ascii="Times New Roman" w:hAnsi="Times New Roman" w:cs="Times New Roman"/>
          <w:sz w:val="24"/>
          <w:szCs w:val="24"/>
        </w:rPr>
        <w:t xml:space="preserve"> to know about general behaviour. Bu</w:t>
      </w:r>
      <w:r>
        <w:rPr>
          <w:rFonts w:ascii="Times New Roman" w:hAnsi="Times New Roman" w:cs="Times New Roman"/>
          <w:sz w:val="24"/>
          <w:szCs w:val="24"/>
        </w:rPr>
        <w:t xml:space="preserve">t mathematics is not </w:t>
      </w:r>
      <w:r w:rsidRPr="003F1BB0">
        <w:rPr>
          <w:rFonts w:ascii="Times New Roman" w:hAnsi="Times New Roman" w:cs="Times New Roman"/>
          <w:i/>
          <w:sz w:val="24"/>
          <w:szCs w:val="24"/>
        </w:rPr>
        <w:t>only</w:t>
      </w:r>
      <w:r w:rsidRPr="00C45E36">
        <w:rPr>
          <w:rFonts w:ascii="Times New Roman" w:hAnsi="Times New Roman" w:cs="Times New Roman"/>
          <w:sz w:val="24"/>
          <w:szCs w:val="24"/>
        </w:rPr>
        <w:t xml:space="preserve"> an em</w:t>
      </w:r>
      <w:r>
        <w:rPr>
          <w:rFonts w:ascii="Times New Roman" w:hAnsi="Times New Roman" w:cs="Times New Roman"/>
          <w:sz w:val="24"/>
          <w:szCs w:val="24"/>
        </w:rPr>
        <w:t xml:space="preserve">pirical subject at school level; indeed it is not </w:t>
      </w:r>
      <w:r w:rsidRPr="003F1BB0">
        <w:rPr>
          <w:rFonts w:ascii="Times New Roman" w:hAnsi="Times New Roman" w:cs="Times New Roman"/>
          <w:i/>
          <w:sz w:val="24"/>
          <w:szCs w:val="24"/>
        </w:rPr>
        <w:t>essentially</w:t>
      </w:r>
      <w:r>
        <w:rPr>
          <w:rFonts w:ascii="Times New Roman" w:hAnsi="Times New Roman" w:cs="Times New Roman"/>
          <w:sz w:val="24"/>
          <w:szCs w:val="24"/>
        </w:rPr>
        <w:t xml:space="preserve"> empirical.</w:t>
      </w:r>
      <w:r w:rsidRPr="00C45E36">
        <w:rPr>
          <w:rFonts w:ascii="Times New Roman" w:hAnsi="Times New Roman" w:cs="Times New Roman"/>
          <w:sz w:val="24"/>
          <w:szCs w:val="24"/>
        </w:rPr>
        <w:t xml:space="preserve"> Its strength and power are in its abstractions, its </w:t>
      </w:r>
      <w:r>
        <w:rPr>
          <w:rFonts w:ascii="Times New Roman" w:hAnsi="Times New Roman" w:cs="Times New Roman"/>
          <w:sz w:val="24"/>
          <w:szCs w:val="24"/>
        </w:rPr>
        <w:t>reasoning, and its hypotheses</w:t>
      </w:r>
      <w:r w:rsidRPr="00C45E36">
        <w:rPr>
          <w:rFonts w:ascii="Times New Roman" w:hAnsi="Times New Roman" w:cs="Times New Roman"/>
          <w:sz w:val="24"/>
          <w:szCs w:val="24"/>
        </w:rPr>
        <w:t xml:space="preserve"> about objects which only exist in the mathematical imagination. </w:t>
      </w:r>
      <w:r>
        <w:rPr>
          <w:rFonts w:ascii="Times New Roman" w:hAnsi="Times New Roman" w:cs="Times New Roman"/>
          <w:sz w:val="24"/>
          <w:szCs w:val="24"/>
        </w:rPr>
        <w:t>E</w:t>
      </w:r>
      <w:r w:rsidRPr="00C45E36">
        <w:rPr>
          <w:rFonts w:ascii="Times New Roman" w:hAnsi="Times New Roman" w:cs="Times New Roman"/>
          <w:sz w:val="24"/>
          <w:szCs w:val="24"/>
        </w:rPr>
        <w:t>nquiry alone cannot fully justify results and relationships, nor</w:t>
      </w:r>
      <w:r>
        <w:rPr>
          <w:rFonts w:ascii="Times New Roman" w:hAnsi="Times New Roman" w:cs="Times New Roman"/>
          <w:sz w:val="24"/>
          <w:szCs w:val="24"/>
        </w:rPr>
        <w:t xml:space="preserve"> can decisions be validated by e</w:t>
      </w:r>
      <w:r w:rsidRPr="00C45E36">
        <w:rPr>
          <w:rFonts w:ascii="Times New Roman" w:hAnsi="Times New Roman" w:cs="Times New Roman"/>
          <w:sz w:val="24"/>
          <w:szCs w:val="24"/>
        </w:rPr>
        <w:t xml:space="preserve">nquiry alone. </w:t>
      </w:r>
      <w:r w:rsidR="00481E56" w:rsidRPr="00C45E36">
        <w:rPr>
          <w:rFonts w:ascii="Times New Roman" w:hAnsi="Times New Roman" w:cs="Times New Roman"/>
          <w:sz w:val="24"/>
          <w:szCs w:val="24"/>
        </w:rPr>
        <w:t xml:space="preserve">Many secondary school concepts are beyond observable manifestations, and beyond </w:t>
      </w:r>
      <w:r w:rsidR="00481E56">
        <w:rPr>
          <w:rFonts w:ascii="Times New Roman" w:hAnsi="Times New Roman" w:cs="Times New Roman"/>
          <w:sz w:val="24"/>
          <w:szCs w:val="24"/>
        </w:rPr>
        <w:t xml:space="preserve">everyday </w:t>
      </w:r>
      <w:r w:rsidR="00481E56" w:rsidRPr="00C45E36">
        <w:rPr>
          <w:rFonts w:ascii="Times New Roman" w:hAnsi="Times New Roman" w:cs="Times New Roman"/>
          <w:sz w:val="24"/>
          <w:szCs w:val="24"/>
        </w:rPr>
        <w:t>intuition. Indeed, those which cause most difficulty for learners and teachers are those which require rejection of intuitive sense a</w:t>
      </w:r>
      <w:r w:rsidR="00481E56">
        <w:rPr>
          <w:rFonts w:ascii="Times New Roman" w:hAnsi="Times New Roman" w:cs="Times New Roman"/>
          <w:sz w:val="24"/>
          <w:szCs w:val="24"/>
        </w:rPr>
        <w:t>nd reconstruction of new ways of acting mathematically</w:t>
      </w:r>
      <w:r w:rsidR="00481E56" w:rsidRPr="00C45E36">
        <w:rPr>
          <w:rFonts w:ascii="Times New Roman" w:hAnsi="Times New Roman" w:cs="Times New Roman"/>
          <w:sz w:val="24"/>
          <w:szCs w:val="24"/>
        </w:rPr>
        <w:t xml:space="preserve">. </w:t>
      </w:r>
    </w:p>
    <w:p w:rsidR="00EA6798" w:rsidRPr="00481E56" w:rsidRDefault="00EA6798" w:rsidP="00EA6798">
      <w:pPr>
        <w:pStyle w:val="HTMLPreformatted"/>
        <w:spacing w:line="280" w:lineRule="atLeast"/>
        <w:ind w:firstLine="284"/>
        <w:rPr>
          <w:rFonts w:ascii="Times New Roman" w:hAnsi="Times New Roman" w:cs="Times New Roman"/>
          <w:sz w:val="24"/>
          <w:szCs w:val="24"/>
          <w:lang/>
        </w:rPr>
      </w:pPr>
      <w:r w:rsidRPr="00481E56">
        <w:rPr>
          <w:rFonts w:ascii="Times New Roman" w:hAnsi="Times New Roman" w:cs="Times New Roman"/>
          <w:sz w:val="24"/>
          <w:szCs w:val="24"/>
          <w:lang/>
        </w:rPr>
        <w:t xml:space="preserve">School mathematics as </w:t>
      </w:r>
      <w:r w:rsidR="00481E56" w:rsidRPr="00481E56">
        <w:rPr>
          <w:rFonts w:ascii="Times New Roman" w:hAnsi="Times New Roman" w:cs="Times New Roman"/>
          <w:sz w:val="24"/>
          <w:szCs w:val="24"/>
          <w:lang/>
        </w:rPr>
        <w:t>a human activity has</w:t>
      </w:r>
      <w:r w:rsidRPr="00481E56">
        <w:rPr>
          <w:rFonts w:ascii="Times New Roman" w:hAnsi="Times New Roman" w:cs="Times New Roman"/>
          <w:sz w:val="24"/>
          <w:szCs w:val="24"/>
          <w:lang/>
        </w:rPr>
        <w:t xml:space="preserve"> at least two dimensions, that of horizontal and vertical mathematisations (Treffers 1987). </w:t>
      </w:r>
    </w:p>
    <w:p w:rsidR="00EA6798" w:rsidRPr="00481E56" w:rsidRDefault="00EA6798" w:rsidP="00EA6798">
      <w:pPr>
        <w:pStyle w:val="HTMLPreformatted"/>
        <w:spacing w:line="280" w:lineRule="atLeast"/>
        <w:ind w:firstLine="284"/>
        <w:rPr>
          <w:rFonts w:ascii="Times New Roman" w:hAnsi="Times New Roman" w:cs="Times New Roman"/>
          <w:sz w:val="24"/>
          <w:szCs w:val="24"/>
        </w:rPr>
      </w:pPr>
      <w:r w:rsidRPr="00481E56">
        <w:rPr>
          <w:rFonts w:ascii="Times New Roman" w:hAnsi="Times New Roman" w:cs="Times New Roman"/>
          <w:sz w:val="24"/>
          <w:szCs w:val="24"/>
        </w:rPr>
        <w:lastRenderedPageBreak/>
        <w:t>“In horizontal mathematization, the students come up with mathematical tools which can help to organize and solve a problem located in a real-life situation. Vertical mathematization is the process of reorganization within the mathematical system itself, like, for instance, finding shortcuts and discovering connections between concepts and strategies and then applying these discoveries”.(van de Heuvel-Panhuizen 2007)</w:t>
      </w:r>
    </w:p>
    <w:p w:rsidR="00EA6798" w:rsidRDefault="00EA6798" w:rsidP="00EA6798">
      <w:pPr>
        <w:pStyle w:val="HTMLPreformatted"/>
        <w:spacing w:line="280" w:lineRule="atLeast"/>
        <w:ind w:firstLine="284"/>
        <w:rPr>
          <w:rFonts w:ascii="Times New Roman" w:hAnsi="Times New Roman" w:cs="Times New Roman"/>
          <w:sz w:val="24"/>
          <w:szCs w:val="24"/>
        </w:rPr>
      </w:pPr>
      <w:r w:rsidRPr="00481E56">
        <w:rPr>
          <w:rFonts w:ascii="Times New Roman" w:hAnsi="Times New Roman" w:cs="Times New Roman"/>
          <w:sz w:val="24"/>
          <w:szCs w:val="24"/>
        </w:rPr>
        <w:t>This shift from horizontal to vertical mathematisation has to be structured through careful task design; it does not happen automatically. A Vygotskian view would be that this kind of shift necessarily involves disruption of previous notions, challenges intuitive constructs, and replaces them with new ways of thinking appropriated by learners as tools for new kinds of action in n</w:t>
      </w:r>
      <w:r w:rsidR="00481E56" w:rsidRPr="00481E56">
        <w:rPr>
          <w:rFonts w:ascii="Times New Roman" w:hAnsi="Times New Roman" w:cs="Times New Roman"/>
          <w:sz w:val="24"/>
          <w:szCs w:val="24"/>
        </w:rPr>
        <w:t>ew situations</w:t>
      </w:r>
      <w:r w:rsidRPr="00481E56">
        <w:rPr>
          <w:rFonts w:ascii="Times New Roman" w:hAnsi="Times New Roman" w:cs="Times New Roman"/>
          <w:sz w:val="24"/>
          <w:szCs w:val="24"/>
        </w:rPr>
        <w:t>.</w:t>
      </w:r>
    </w:p>
    <w:p w:rsidR="00481E56" w:rsidRDefault="00AF0805" w:rsidP="00481E56">
      <w:pP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 xml:space="preserve">Grootenboer and Zevenbergen (2007) work within a social paradigm which emphasizes agency and identity, yet found that they had to go beyond </w:t>
      </w:r>
      <w:smartTag w:uri="urn:schemas-microsoft-com:office:smarttags" w:element="place">
        <w:smartTag w:uri="urn:schemas-microsoft-com:office:smarttags" w:element="City">
          <w:r>
            <w:rPr>
              <w:rFonts w:ascii="Times New Roman" w:hAnsi="Times New Roman" w:cs="Times New Roman"/>
              <w:sz w:val="24"/>
              <w:szCs w:val="24"/>
            </w:rPr>
            <w:t>Burton</w:t>
          </w:r>
        </w:smartTag>
      </w:smartTag>
      <w:r>
        <w:rPr>
          <w:rFonts w:ascii="Times New Roman" w:hAnsi="Times New Roman" w:cs="Times New Roman"/>
          <w:sz w:val="24"/>
          <w:szCs w:val="24"/>
        </w:rPr>
        <w:t>’s analysis of professional mathematical activity to be informative about what actions learners had to make when working mathe</w:t>
      </w:r>
      <w:r w:rsidR="00C916EA">
        <w:rPr>
          <w:rFonts w:ascii="Times New Roman" w:hAnsi="Times New Roman" w:cs="Times New Roman"/>
          <w:sz w:val="24"/>
          <w:szCs w:val="24"/>
        </w:rPr>
        <w:t>matically.  In their study</w:t>
      </w:r>
      <w:r>
        <w:rPr>
          <w:rFonts w:ascii="Times New Roman" w:hAnsi="Times New Roman" w:cs="Times New Roman"/>
          <w:sz w:val="24"/>
          <w:szCs w:val="24"/>
        </w:rPr>
        <w:t>, learners had to identify patterns, construct generalizations, use examples to test hypotheses</w:t>
      </w:r>
      <w:r w:rsidR="00C916EA">
        <w:rPr>
          <w:rFonts w:ascii="Times New Roman" w:hAnsi="Times New Roman" w:cs="Times New Roman"/>
          <w:sz w:val="24"/>
          <w:szCs w:val="24"/>
        </w:rPr>
        <w:t>,</w:t>
      </w:r>
      <w:r>
        <w:rPr>
          <w:rFonts w:ascii="Times New Roman" w:hAnsi="Times New Roman" w:cs="Times New Roman"/>
          <w:sz w:val="24"/>
          <w:szCs w:val="24"/>
        </w:rPr>
        <w:t xml:space="preserve"> and identify limits to make progress with a task. By naming these actions, they show how important it is that the intellectual demands of mathematics itself should be taken into account when thinking about teaching and learning. </w:t>
      </w:r>
      <w:r w:rsidR="0004511A">
        <w:rPr>
          <w:rFonts w:ascii="Times New Roman" w:hAnsi="Times New Roman" w:cs="Times New Roman"/>
          <w:sz w:val="24"/>
          <w:szCs w:val="24"/>
        </w:rPr>
        <w:t>Many of the feat</w:t>
      </w:r>
      <w:r w:rsidR="00936C88">
        <w:rPr>
          <w:rFonts w:ascii="Times New Roman" w:hAnsi="Times New Roman" w:cs="Times New Roman"/>
          <w:sz w:val="24"/>
          <w:szCs w:val="24"/>
        </w:rPr>
        <w:t xml:space="preserve">ures of the programme </w:t>
      </w:r>
      <w:r w:rsidR="0004511A">
        <w:rPr>
          <w:rFonts w:ascii="Times New Roman" w:hAnsi="Times New Roman" w:cs="Times New Roman"/>
          <w:sz w:val="24"/>
          <w:szCs w:val="24"/>
        </w:rPr>
        <w:t xml:space="preserve">evaluated </w:t>
      </w:r>
      <w:r w:rsidR="00936C88">
        <w:rPr>
          <w:rFonts w:ascii="Times New Roman" w:hAnsi="Times New Roman" w:cs="Times New Roman"/>
          <w:sz w:val="24"/>
          <w:szCs w:val="24"/>
        </w:rPr>
        <w:t xml:space="preserve">by Stoyanova </w:t>
      </w:r>
      <w:r w:rsidR="0004511A">
        <w:rPr>
          <w:rFonts w:ascii="Times New Roman" w:hAnsi="Times New Roman" w:cs="Times New Roman"/>
          <w:sz w:val="24"/>
          <w:szCs w:val="24"/>
        </w:rPr>
        <w:t>could be described as offering agency, but it was seen that only some of them led to improved mathematics learning. The effective features all engaged adolescents in exercising power in relation to new mathematical experiences, new forms of mathematical activity, and being asked to use these, express these, and to display authority in doing so.</w:t>
      </w:r>
      <w:r w:rsidR="00481E56" w:rsidRPr="00481E56">
        <w:rPr>
          <w:rFonts w:ascii="Times New Roman" w:hAnsi="Times New Roman" w:cs="Times New Roman"/>
          <w:sz w:val="24"/>
          <w:szCs w:val="24"/>
        </w:rPr>
        <w:t xml:space="preserve"> </w:t>
      </w:r>
      <w:r w:rsidR="00481E56">
        <w:rPr>
          <w:rFonts w:ascii="Times New Roman" w:hAnsi="Times New Roman" w:cs="Times New Roman"/>
          <w:sz w:val="24"/>
          <w:szCs w:val="24"/>
        </w:rPr>
        <w:t xml:space="preserve">For example, at year 10 level adolescents responded well to being given authority in aspects of mathematical work: checking answers, giving explanations, asking new questions, testing hypotheses, and problem-posing. These actions appeal to the adolescent concerns of </w:t>
      </w:r>
      <w:r w:rsidR="00481E56" w:rsidRPr="008643A7">
        <w:rPr>
          <w:rFonts w:ascii="Times New Roman" w:hAnsi="Times New Roman" w:cs="Times New Roman"/>
          <w:sz w:val="24"/>
          <w:szCs w:val="24"/>
        </w:rPr>
        <w:t>being in charge, feeling powerful, understanding the world, and being able to argue in ways which make adults listen</w:t>
      </w:r>
      <w:r w:rsidR="00481E56">
        <w:rPr>
          <w:rFonts w:ascii="Times New Roman" w:hAnsi="Times New Roman" w:cs="Times New Roman"/>
          <w:sz w:val="24"/>
          <w:szCs w:val="24"/>
        </w:rPr>
        <w:t>. They offer more than belonging by doing what everyone else is doing, or being heard merely through sharing what has already been done.</w:t>
      </w:r>
    </w:p>
    <w:p w:rsidR="004E48DE" w:rsidRDefault="004E48DE" w:rsidP="004E48DE">
      <w:pPr>
        <w:autoSpaceDE w:val="0"/>
        <w:autoSpaceDN w:val="0"/>
        <w:adjustRightInd w:val="0"/>
        <w:spacing w:line="280" w:lineRule="atLeast"/>
        <w:ind w:firstLine="284"/>
        <w:rPr>
          <w:rFonts w:ascii="Times New Roman" w:hAnsi="Times New Roman" w:cs="Times New Roman"/>
          <w:sz w:val="24"/>
          <w:szCs w:val="24"/>
        </w:rPr>
      </w:pPr>
    </w:p>
    <w:p w:rsidR="00481E56" w:rsidRPr="00F773C8" w:rsidRDefault="00481E56" w:rsidP="00481E56">
      <w:pPr>
        <w:autoSpaceDE w:val="0"/>
        <w:autoSpaceDN w:val="0"/>
        <w:adjustRightInd w:val="0"/>
        <w:spacing w:line="280" w:lineRule="atLeast"/>
        <w:ind w:firstLine="284"/>
        <w:rPr>
          <w:rFonts w:ascii="Times New Roman" w:hAnsi="Times New Roman" w:cs="Times New Roman"/>
          <w:b/>
          <w:sz w:val="24"/>
          <w:szCs w:val="24"/>
        </w:rPr>
      </w:pPr>
      <w:r w:rsidRPr="00F773C8">
        <w:rPr>
          <w:rFonts w:ascii="Times New Roman" w:hAnsi="Times New Roman" w:cs="Times New Roman"/>
          <w:b/>
          <w:sz w:val="24"/>
          <w:szCs w:val="24"/>
        </w:rPr>
        <w:t>Shifts</w:t>
      </w:r>
      <w:r>
        <w:rPr>
          <w:rFonts w:ascii="Times New Roman" w:hAnsi="Times New Roman" w:cs="Times New Roman"/>
          <w:b/>
          <w:sz w:val="24"/>
          <w:szCs w:val="24"/>
        </w:rPr>
        <w:t xml:space="preserve"> of mathematical action</w:t>
      </w:r>
    </w:p>
    <w:p w:rsidR="00D02AE1" w:rsidRDefault="00D02AE1" w:rsidP="00D02AE1">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t>Analysis of stu</w:t>
      </w:r>
      <w:r w:rsidRPr="00AD2F9C">
        <w:rPr>
          <w:rFonts w:ascii="Times New Roman" w:hAnsi="Times New Roman" w:cs="Times New Roman"/>
          <w:sz w:val="24"/>
          <w:szCs w:val="24"/>
          <w:lang/>
        </w:rPr>
        <w:t xml:space="preserve">dent errors in mathematics </w:t>
      </w:r>
      <w:r w:rsidR="00481E56" w:rsidRPr="00AD2F9C">
        <w:rPr>
          <w:rFonts w:ascii="Times New Roman" w:hAnsi="Times New Roman" w:cs="Times New Roman"/>
          <w:sz w:val="24"/>
          <w:szCs w:val="24"/>
          <w:lang/>
        </w:rPr>
        <w:t xml:space="preserve">(e.g. </w:t>
      </w:r>
      <w:r w:rsidR="00AD2F9C" w:rsidRPr="00AD2F9C">
        <w:rPr>
          <w:rFonts w:ascii="Times New Roman" w:hAnsi="Times New Roman" w:cs="Times New Roman"/>
          <w:sz w:val="24"/>
          <w:szCs w:val="24"/>
          <w:lang/>
        </w:rPr>
        <w:t xml:space="preserve">Booth 1981; </w:t>
      </w:r>
      <w:r w:rsidR="00481E56" w:rsidRPr="00AD2F9C">
        <w:rPr>
          <w:rFonts w:ascii="Times New Roman" w:hAnsi="Times New Roman" w:cs="Times New Roman"/>
          <w:sz w:val="24"/>
          <w:szCs w:val="24"/>
          <w:lang/>
        </w:rPr>
        <w:t>Hart, 1982</w:t>
      </w:r>
      <w:r w:rsidR="00AD2F9C" w:rsidRPr="00AD2F9C">
        <w:rPr>
          <w:rFonts w:ascii="Times New Roman" w:hAnsi="Times New Roman" w:cs="Times New Roman"/>
          <w:sz w:val="24"/>
          <w:szCs w:val="24"/>
          <w:lang/>
        </w:rPr>
        <w:t>; Ryan &amp; Williams 2007</w:t>
      </w:r>
      <w:r w:rsidRPr="00AD2F9C">
        <w:rPr>
          <w:rFonts w:ascii="Times New Roman" w:hAnsi="Times New Roman" w:cs="Times New Roman"/>
          <w:sz w:val="24"/>
          <w:szCs w:val="24"/>
          <w:lang/>
        </w:rPr>
        <w:t>)</w:t>
      </w:r>
      <w:r>
        <w:rPr>
          <w:rFonts w:ascii="Times New Roman" w:hAnsi="Times New Roman" w:cs="Times New Roman"/>
          <w:sz w:val="24"/>
          <w:szCs w:val="24"/>
          <w:lang/>
        </w:rPr>
        <w:t xml:space="preserve"> suggest that many students get stuck using </w:t>
      </w:r>
      <w:r w:rsidR="00481E56">
        <w:rPr>
          <w:rFonts w:ascii="Times New Roman" w:hAnsi="Times New Roman" w:cs="Times New Roman"/>
          <w:sz w:val="24"/>
          <w:szCs w:val="24"/>
          <w:lang/>
        </w:rPr>
        <w:t xml:space="preserve">‘child methods’, intuitive notions, </w:t>
      </w:r>
      <w:r>
        <w:rPr>
          <w:rFonts w:ascii="Times New Roman" w:hAnsi="Times New Roman" w:cs="Times New Roman"/>
          <w:sz w:val="24"/>
          <w:szCs w:val="24"/>
          <w:lang/>
        </w:rPr>
        <w:t xml:space="preserve">invented algorithms which depend on left-to-right reading, or misapplication of verbal tricks.  When these methods do not produce the right answers to school questions, often at the start of secondary school, these could well be a contributory factor to rejection of the mathematics curriculum. </w:t>
      </w:r>
    </w:p>
    <w:p w:rsidR="00CD300C" w:rsidRDefault="0004511A" w:rsidP="00CD300C">
      <w:pPr>
        <w:pStyle w:val="HTMLPreformatted"/>
        <w:spacing w:line="280" w:lineRule="atLeast"/>
        <w:ind w:firstLine="284"/>
        <w:rPr>
          <w:rFonts w:ascii="Times New Roman" w:hAnsi="Times New Roman" w:cs="Times New Roman"/>
          <w:sz w:val="24"/>
          <w:szCs w:val="24"/>
        </w:rPr>
      </w:pPr>
      <w:r w:rsidRPr="00CD300C">
        <w:rPr>
          <w:rFonts w:ascii="Times New Roman" w:hAnsi="Times New Roman" w:cs="Times New Roman"/>
          <w:sz w:val="24"/>
          <w:szCs w:val="24"/>
        </w:rPr>
        <w:t>The contradictions between intuitive, spontaneous, understandings and the scientific concepts of secondary mathematics</w:t>
      </w:r>
      <w:r w:rsidR="001D3328" w:rsidRPr="00CD300C">
        <w:rPr>
          <w:rFonts w:ascii="Times New Roman" w:hAnsi="Times New Roman" w:cs="Times New Roman"/>
          <w:sz w:val="24"/>
          <w:szCs w:val="24"/>
        </w:rPr>
        <w:t xml:space="preserve"> can be the beginning of the end of mathematical engagement</w:t>
      </w:r>
      <w:r w:rsidRPr="00CD300C">
        <w:rPr>
          <w:rFonts w:ascii="Times New Roman" w:hAnsi="Times New Roman" w:cs="Times New Roman"/>
          <w:sz w:val="24"/>
          <w:szCs w:val="24"/>
        </w:rPr>
        <w:t xml:space="preserve"> for adolescents</w:t>
      </w:r>
      <w:r w:rsidR="001D3328" w:rsidRPr="00CD300C">
        <w:rPr>
          <w:rFonts w:ascii="Times New Roman" w:hAnsi="Times New Roman" w:cs="Times New Roman"/>
          <w:sz w:val="24"/>
          <w:szCs w:val="24"/>
        </w:rPr>
        <w:t xml:space="preserve">. If they cannot understand the subject by </w:t>
      </w:r>
      <w:r w:rsidR="001D3328" w:rsidRPr="00CD300C">
        <w:rPr>
          <w:rFonts w:ascii="Times New Roman" w:hAnsi="Times New Roman" w:cs="Times New Roman"/>
          <w:i/>
          <w:sz w:val="24"/>
          <w:szCs w:val="24"/>
        </w:rPr>
        <w:t>seeing</w:t>
      </w:r>
      <w:r w:rsidR="001D3328" w:rsidRPr="00CD300C">
        <w:rPr>
          <w:rFonts w:ascii="Times New Roman" w:hAnsi="Times New Roman" w:cs="Times New Roman"/>
          <w:sz w:val="24"/>
          <w:szCs w:val="24"/>
        </w:rPr>
        <w:t xml:space="preserve"> what it does and how it works, but instead have to believe some higher abstract authority that they do not understand, then the subject holds nothing for them. This analysis </w:t>
      </w:r>
      <w:r w:rsidRPr="00CD300C">
        <w:rPr>
          <w:rFonts w:ascii="Times New Roman" w:hAnsi="Times New Roman" w:cs="Times New Roman"/>
          <w:sz w:val="24"/>
          <w:szCs w:val="24"/>
        </w:rPr>
        <w:t xml:space="preserve">has </w:t>
      </w:r>
      <w:r w:rsidR="001D3328" w:rsidRPr="00CD300C">
        <w:rPr>
          <w:rFonts w:ascii="Times New Roman" w:hAnsi="Times New Roman" w:cs="Times New Roman"/>
          <w:sz w:val="24"/>
          <w:szCs w:val="24"/>
        </w:rPr>
        <w:t>contribut</w:t>
      </w:r>
      <w:r w:rsidRPr="00CD300C">
        <w:rPr>
          <w:rFonts w:ascii="Times New Roman" w:hAnsi="Times New Roman" w:cs="Times New Roman"/>
          <w:sz w:val="24"/>
          <w:szCs w:val="24"/>
        </w:rPr>
        <w:t>ed</w:t>
      </w:r>
      <w:r w:rsidR="001D3328" w:rsidRPr="00CD300C">
        <w:rPr>
          <w:rFonts w:ascii="Times New Roman" w:hAnsi="Times New Roman" w:cs="Times New Roman"/>
          <w:sz w:val="24"/>
          <w:szCs w:val="24"/>
        </w:rPr>
        <w:t xml:space="preserve"> to the belief that mathematics need not be taught to everyone and that many adolescents only need to become functionally</w:t>
      </w:r>
      <w:r w:rsidR="003F1BB0" w:rsidRPr="00CD300C">
        <w:rPr>
          <w:rFonts w:ascii="Times New Roman" w:hAnsi="Times New Roman" w:cs="Times New Roman"/>
          <w:sz w:val="24"/>
          <w:szCs w:val="24"/>
        </w:rPr>
        <w:t xml:space="preserve"> numerate (Bramall &amp; White 2000). </w:t>
      </w:r>
      <w:r w:rsidR="001D3328" w:rsidRPr="00CD300C">
        <w:rPr>
          <w:rFonts w:ascii="Times New Roman" w:hAnsi="Times New Roman" w:cs="Times New Roman"/>
          <w:sz w:val="24"/>
          <w:szCs w:val="24"/>
        </w:rPr>
        <w:t xml:space="preserve">But this view misses the point. The authority of mathematics does not reside in teachers or textbook writers but in the ways in which minds work with mathematics itself (Freudenthal 1973 </w:t>
      </w:r>
      <w:r w:rsidR="001D3328" w:rsidRPr="00CD300C">
        <w:rPr>
          <w:rFonts w:ascii="Times New Roman" w:hAnsi="Times New Roman" w:cs="Times New Roman"/>
          <w:sz w:val="24"/>
          <w:szCs w:val="24"/>
        </w:rPr>
        <w:lastRenderedPageBreak/>
        <w:t xml:space="preserve">p.147; Vergnaud 1997). For this reason, mathematics, like some of the creative arts, can be an arena in which the adolescent mind can have some control, can validate its own thinking, and can appeal to a constructed, personal, authority. </w:t>
      </w:r>
      <w:r w:rsidR="00CD300C" w:rsidRPr="00CD300C">
        <w:rPr>
          <w:rFonts w:ascii="Times New Roman" w:hAnsi="Times New Roman" w:cs="Times New Roman"/>
          <w:sz w:val="24"/>
          <w:szCs w:val="24"/>
        </w:rPr>
        <w:t>But to do so in ways which are fully empowering has to take into account the new intellectual tools which simultaneously enable students to achieve in mathematics, and which develop further through mathematics (Stech, 2007). To understand th</w:t>
      </w:r>
      <w:r w:rsidR="00140879">
        <w:rPr>
          <w:rFonts w:ascii="Times New Roman" w:hAnsi="Times New Roman" w:cs="Times New Roman"/>
          <w:sz w:val="24"/>
          <w:szCs w:val="24"/>
        </w:rPr>
        <w:t>is further I present key intellectual tools</w:t>
      </w:r>
      <w:r w:rsidR="00CD300C" w:rsidRPr="00CD300C">
        <w:rPr>
          <w:rFonts w:ascii="Times New Roman" w:hAnsi="Times New Roman" w:cs="Times New Roman"/>
          <w:sz w:val="24"/>
          <w:szCs w:val="24"/>
        </w:rPr>
        <w:t xml:space="preserve"> of the secondary curriculum as illustrations of</w:t>
      </w:r>
      <w:r w:rsidR="00140879">
        <w:rPr>
          <w:rFonts w:ascii="Times New Roman" w:hAnsi="Times New Roman" w:cs="Times New Roman"/>
          <w:sz w:val="24"/>
          <w:szCs w:val="24"/>
        </w:rPr>
        <w:t xml:space="preserve"> what</w:t>
      </w:r>
      <w:r w:rsidR="00CD300C" w:rsidRPr="00CD300C">
        <w:rPr>
          <w:rFonts w:ascii="Times New Roman" w:hAnsi="Times New Roman" w:cs="Times New Roman"/>
          <w:sz w:val="24"/>
          <w:szCs w:val="24"/>
        </w:rPr>
        <w:t xml:space="preserve"> need</w:t>
      </w:r>
      <w:r w:rsidR="00140879">
        <w:rPr>
          <w:rFonts w:ascii="Times New Roman" w:hAnsi="Times New Roman" w:cs="Times New Roman"/>
          <w:sz w:val="24"/>
          <w:szCs w:val="24"/>
        </w:rPr>
        <w:t>s</w:t>
      </w:r>
      <w:r w:rsidR="00CD300C" w:rsidRPr="00CD300C">
        <w:rPr>
          <w:rFonts w:ascii="Times New Roman" w:hAnsi="Times New Roman" w:cs="Times New Roman"/>
          <w:sz w:val="24"/>
          <w:szCs w:val="24"/>
        </w:rPr>
        <w:t xml:space="preserve"> to be appropriated in order to engage with new kind</w:t>
      </w:r>
      <w:r w:rsidR="00140879">
        <w:rPr>
          <w:rFonts w:ascii="Times New Roman" w:hAnsi="Times New Roman" w:cs="Times New Roman"/>
          <w:sz w:val="24"/>
          <w:szCs w:val="24"/>
        </w:rPr>
        <w:t>s of mathematical understanding.</w:t>
      </w:r>
      <w:r w:rsidR="00CD300C" w:rsidRPr="00CD300C">
        <w:rPr>
          <w:rFonts w:ascii="Times New Roman" w:hAnsi="Times New Roman" w:cs="Times New Roman"/>
          <w:sz w:val="24"/>
          <w:szCs w:val="24"/>
        </w:rPr>
        <w:t xml:space="preserve"> </w:t>
      </w:r>
      <w:r w:rsidR="00CD300C">
        <w:rPr>
          <w:rFonts w:ascii="Times New Roman" w:hAnsi="Times New Roman" w:cs="Times New Roman"/>
          <w:sz w:val="24"/>
          <w:szCs w:val="24"/>
        </w:rPr>
        <w:t xml:space="preserve"> Unsurprisingly, these turn out to be aspects which cause most difficulty and my argument is that it is likely that many teachers do not pay enough attention to these shifts as inherently difficult.  N</w:t>
      </w:r>
      <w:r w:rsidR="00140879">
        <w:rPr>
          <w:rFonts w:ascii="Times New Roman" w:hAnsi="Times New Roman" w:cs="Times New Roman"/>
          <w:sz w:val="24"/>
          <w:szCs w:val="24"/>
        </w:rPr>
        <w:t>ot only do</w:t>
      </w:r>
      <w:r w:rsidR="00CD300C">
        <w:rPr>
          <w:rFonts w:ascii="Times New Roman" w:hAnsi="Times New Roman" w:cs="Times New Roman"/>
          <w:sz w:val="24"/>
          <w:szCs w:val="24"/>
        </w:rPr>
        <w:t xml:space="preserve"> these shifts</w:t>
      </w:r>
      <w:r w:rsidR="00140879">
        <w:rPr>
          <w:rFonts w:ascii="Times New Roman" w:hAnsi="Times New Roman" w:cs="Times New Roman"/>
          <w:sz w:val="24"/>
          <w:szCs w:val="24"/>
        </w:rPr>
        <w:t xml:space="preserve"> represent</w:t>
      </w:r>
      <w:r w:rsidR="00CD300C">
        <w:rPr>
          <w:rFonts w:ascii="Times New Roman" w:hAnsi="Times New Roman" w:cs="Times New Roman"/>
          <w:sz w:val="24"/>
          <w:szCs w:val="24"/>
        </w:rPr>
        <w:t xml:space="preserve"> e</w:t>
      </w:r>
      <w:r w:rsidR="000158CB">
        <w:rPr>
          <w:rFonts w:ascii="Times New Roman" w:hAnsi="Times New Roman" w:cs="Times New Roman"/>
          <w:sz w:val="24"/>
          <w:szCs w:val="24"/>
        </w:rPr>
        <w:t>pistemological obstacles, in Brousseau</w:t>
      </w:r>
      <w:r w:rsidR="00CD300C">
        <w:rPr>
          <w:rFonts w:ascii="Times New Roman" w:hAnsi="Times New Roman" w:cs="Times New Roman"/>
          <w:sz w:val="24"/>
          <w:szCs w:val="24"/>
        </w:rPr>
        <w:t>’s terms, but they are also precisely</w:t>
      </w:r>
      <w:r w:rsidR="00140879">
        <w:rPr>
          <w:rFonts w:ascii="Times New Roman" w:hAnsi="Times New Roman" w:cs="Times New Roman"/>
          <w:sz w:val="24"/>
          <w:szCs w:val="24"/>
        </w:rPr>
        <w:t xml:space="preserve"> those changes to new forms of</w:t>
      </w:r>
      <w:r w:rsidR="00CD300C">
        <w:rPr>
          <w:rFonts w:ascii="Times New Roman" w:hAnsi="Times New Roman" w:cs="Times New Roman"/>
          <w:sz w:val="24"/>
          <w:szCs w:val="24"/>
        </w:rPr>
        <w:t xml:space="preserve"> action which constitute the scientific knowledge of mathematics – that which can only be learnt at school.  It is inequitable to expect students to bring their everyday forms of reasoning to b</w:t>
      </w:r>
      <w:r w:rsidR="00140879">
        <w:rPr>
          <w:rFonts w:ascii="Times New Roman" w:hAnsi="Times New Roman" w:cs="Times New Roman"/>
          <w:sz w:val="24"/>
          <w:szCs w:val="24"/>
        </w:rPr>
        <w:t>ear meaningfully on mathematical problems, when everyday forms do not enable these shifts to be made:</w:t>
      </w:r>
      <w:r w:rsidR="00CD300C">
        <w:rPr>
          <w:rFonts w:ascii="Times New Roman" w:hAnsi="Times New Roman" w:cs="Times New Roman"/>
          <w:sz w:val="24"/>
          <w:szCs w:val="24"/>
        </w:rPr>
        <w:t xml:space="preserve"> </w:t>
      </w:r>
    </w:p>
    <w:p w:rsidR="00CD300C" w:rsidRPr="00EC6659" w:rsidRDefault="00CD300C"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rPr>
        <w:t>Shift from l</w:t>
      </w:r>
      <w:r>
        <w:rPr>
          <w:rFonts w:ascii="Times New Roman" w:hAnsi="Times New Roman" w:cs="Times New Roman"/>
          <w:sz w:val="24"/>
          <w:szCs w:val="24"/>
          <w:lang w:val="en-GB"/>
        </w:rPr>
        <w:t>ooking for r</w:t>
      </w:r>
      <w:r w:rsidRPr="00EC6659">
        <w:rPr>
          <w:rFonts w:ascii="Times New Roman" w:hAnsi="Times New Roman" w:cs="Times New Roman"/>
          <w:sz w:val="24"/>
          <w:szCs w:val="24"/>
          <w:lang w:val="en-GB"/>
        </w:rPr>
        <w:t>elationship</w:t>
      </w:r>
      <w:r>
        <w:rPr>
          <w:rFonts w:ascii="Times New Roman" w:hAnsi="Times New Roman" w:cs="Times New Roman"/>
          <w:sz w:val="24"/>
          <w:szCs w:val="24"/>
          <w:lang w:val="en-GB"/>
        </w:rPr>
        <w:t>s, such as through pattern seeking, to</w:t>
      </w:r>
      <w:r w:rsidRPr="00EC665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seeing </w:t>
      </w:r>
      <w:r w:rsidRPr="00EC6659">
        <w:rPr>
          <w:rFonts w:ascii="Times New Roman" w:hAnsi="Times New Roman" w:cs="Times New Roman"/>
          <w:sz w:val="24"/>
          <w:szCs w:val="24"/>
          <w:lang w:val="en-GB"/>
        </w:rPr>
        <w:t>properties</w:t>
      </w:r>
      <w:r>
        <w:rPr>
          <w:rFonts w:ascii="Times New Roman" w:hAnsi="Times New Roman" w:cs="Times New Roman"/>
          <w:sz w:val="24"/>
          <w:szCs w:val="24"/>
          <w:lang w:val="en-GB"/>
        </w:rPr>
        <w:t xml:space="preserve"> as defined by relationships</w:t>
      </w:r>
    </w:p>
    <w:p w:rsidR="00CD300C" w:rsidRPr="00EC6659" w:rsidRDefault="00CD300C"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 from perceptual, kinaesthetic responses to mathematical objects to</w:t>
      </w:r>
      <w:r w:rsidRPr="00EC6659">
        <w:rPr>
          <w:rFonts w:ascii="Times New Roman" w:hAnsi="Times New Roman" w:cs="Times New Roman"/>
          <w:sz w:val="24"/>
          <w:szCs w:val="24"/>
          <w:lang w:val="en-GB"/>
        </w:rPr>
        <w:t xml:space="preserve"> conceptual</w:t>
      </w:r>
      <w:r w:rsidR="00140879">
        <w:rPr>
          <w:rFonts w:ascii="Times New Roman" w:hAnsi="Times New Roman" w:cs="Times New Roman"/>
          <w:sz w:val="24"/>
          <w:szCs w:val="24"/>
          <w:lang w:val="en-GB"/>
        </w:rPr>
        <w:t xml:space="preserve"> responses; and a related shift from intuitive to deductive reasoning.</w:t>
      </w:r>
    </w:p>
    <w:p w:rsidR="00CD300C" w:rsidRDefault="00CD300C"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 from focusing on procedures to reflecting on the methods and results of procedures.</w:t>
      </w:r>
    </w:p>
    <w:p w:rsidR="00CD300C" w:rsidRDefault="00140879"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 from discrete to continuous ways of seeing, defining, reasoning and reporting objects.</w:t>
      </w:r>
    </w:p>
    <w:p w:rsidR="00140879" w:rsidRDefault="00140879"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Shifts from additive to multiplicative and exponential understandings of number.</w:t>
      </w:r>
    </w:p>
    <w:p w:rsidR="00140879" w:rsidRDefault="00140879"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Shifts from assumptions of linearity to analysing other forms of relationship</w:t>
      </w:r>
    </w:p>
    <w:p w:rsidR="00140879" w:rsidRDefault="00140879"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Shifts from enumeration to non-linear measure and appreciating likelihood.</w:t>
      </w:r>
    </w:p>
    <w:p w:rsidR="008B59CB" w:rsidRDefault="008B59CB" w:rsidP="00140879">
      <w:pPr>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Shifts from knowing specific aspects of mathematics towards relationships and derivations between concepts.</w:t>
      </w:r>
    </w:p>
    <w:p w:rsidR="00140879" w:rsidRPr="00EC6659" w:rsidRDefault="00140879" w:rsidP="00CD300C">
      <w:pPr>
        <w:rPr>
          <w:rFonts w:ascii="Times New Roman" w:hAnsi="Times New Roman" w:cs="Times New Roman"/>
          <w:sz w:val="24"/>
          <w:szCs w:val="24"/>
          <w:lang w:val="en-GB"/>
        </w:rPr>
      </w:pPr>
    </w:p>
    <w:p w:rsidR="00745AC2" w:rsidRDefault="00745AC2" w:rsidP="00745AC2">
      <w:pPr>
        <w:pStyle w:val="HTMLPreformatted"/>
        <w:spacing w:line="280" w:lineRule="atLeast"/>
        <w:ind w:firstLine="284"/>
        <w:rPr>
          <w:rFonts w:ascii="Times New Roman" w:hAnsi="Times New Roman" w:cs="Times New Roman"/>
          <w:sz w:val="24"/>
          <w:szCs w:val="24"/>
          <w:lang/>
        </w:rPr>
      </w:pPr>
      <w:r>
        <w:rPr>
          <w:rFonts w:ascii="Times New Roman" w:hAnsi="Times New Roman" w:cs="Times New Roman"/>
          <w:sz w:val="24"/>
          <w:szCs w:val="24"/>
          <w:lang/>
        </w:rPr>
        <w:t>A</w:t>
      </w:r>
      <w:r w:rsidRPr="008C5020">
        <w:rPr>
          <w:rFonts w:ascii="Times New Roman" w:hAnsi="Times New Roman" w:cs="Times New Roman"/>
          <w:sz w:val="24"/>
          <w:szCs w:val="24"/>
          <w:lang/>
        </w:rPr>
        <w:t xml:space="preserve"> shift towards seeing abstract patterns and structures within a complex world is </w:t>
      </w:r>
      <w:r>
        <w:rPr>
          <w:rFonts w:ascii="Times New Roman" w:hAnsi="Times New Roman" w:cs="Times New Roman"/>
          <w:sz w:val="24"/>
          <w:szCs w:val="24"/>
          <w:lang/>
        </w:rPr>
        <w:t xml:space="preserve">seen by many psychologists, not only those influenced by Piaget but also the Vygotskian school, as </w:t>
      </w:r>
      <w:r w:rsidRPr="008C5020">
        <w:rPr>
          <w:rFonts w:ascii="Times New Roman" w:hAnsi="Times New Roman" w:cs="Times New Roman"/>
          <w:sz w:val="24"/>
          <w:szCs w:val="24"/>
          <w:lang/>
        </w:rPr>
        <w:t xml:space="preserve">typical of adolescent development (Coleman &amp; Hendry </w:t>
      </w:r>
      <w:r>
        <w:rPr>
          <w:rFonts w:ascii="Times New Roman" w:hAnsi="Times New Roman" w:cs="Times New Roman"/>
          <w:sz w:val="24"/>
          <w:szCs w:val="24"/>
          <w:lang/>
        </w:rPr>
        <w:t>1990 p. 47</w:t>
      </w:r>
      <w:r w:rsidR="000158CB">
        <w:rPr>
          <w:rFonts w:ascii="Times New Roman" w:hAnsi="Times New Roman" w:cs="Times New Roman"/>
          <w:sz w:val="24"/>
          <w:szCs w:val="24"/>
          <w:lang/>
        </w:rPr>
        <w:t xml:space="preserve">, Halford </w:t>
      </w:r>
      <w:r w:rsidR="00192701">
        <w:rPr>
          <w:rFonts w:ascii="Times New Roman" w:hAnsi="Times New Roman" w:cs="Times New Roman"/>
          <w:sz w:val="24"/>
          <w:szCs w:val="24"/>
          <w:lang/>
        </w:rPr>
        <w:t>1999</w:t>
      </w:r>
      <w:r>
        <w:rPr>
          <w:rFonts w:ascii="Times New Roman" w:hAnsi="Times New Roman" w:cs="Times New Roman"/>
          <w:sz w:val="24"/>
          <w:szCs w:val="24"/>
          <w:lang/>
        </w:rPr>
        <w:t>). One of the ways in which these two schools of thought differ is that Piaget appears to be saying that this shift happens biogenetically, and new forms of learning follow. In mathematics, however, it is common at all levels of competent study to move fluently between concrete, diagrammatic and abstract approaches and between examples and generalisations as appropriate for the exploration being undertak</w:t>
      </w:r>
      <w:r w:rsidR="00192701">
        <w:rPr>
          <w:rFonts w:ascii="Times New Roman" w:hAnsi="Times New Roman" w:cs="Times New Roman"/>
          <w:sz w:val="24"/>
          <w:szCs w:val="24"/>
          <w:lang/>
        </w:rPr>
        <w:t>en</w:t>
      </w:r>
      <w:r>
        <w:rPr>
          <w:rFonts w:ascii="Times New Roman" w:hAnsi="Times New Roman" w:cs="Times New Roman"/>
          <w:sz w:val="24"/>
          <w:szCs w:val="24"/>
          <w:lang/>
        </w:rPr>
        <w:t xml:space="preserve">. Vygotsky’s approach is that learners are capable of developing abstract ideas but need interaction with expert others to achieve this for themselves. He recognised that adolescence is a particularly appropriate time for conversations and scaffolding towards abstraction to take place, and that the biological and physical changes which occur at this age also relate to making sense of self in society and self in relation to ideas (1986 p.107). </w:t>
      </w:r>
    </w:p>
    <w:p w:rsidR="001D3328" w:rsidRDefault="001D3328" w:rsidP="00F861FA">
      <w:pPr>
        <w:pStyle w:val="HTMLPreformatted"/>
        <w:spacing w:line="280" w:lineRule="atLeast"/>
        <w:ind w:firstLine="284"/>
        <w:rPr>
          <w:rFonts w:ascii="Times New Roman" w:hAnsi="Times New Roman" w:cs="Times New Roman"/>
          <w:sz w:val="24"/>
          <w:szCs w:val="24"/>
          <w:lang/>
        </w:rPr>
      </w:pPr>
    </w:p>
    <w:p w:rsidR="00CD1387" w:rsidRPr="00CD1387" w:rsidRDefault="00D02AE1" w:rsidP="008C5020">
      <w:pPr>
        <w:pStyle w:val="HTMLPreformatted"/>
        <w:spacing w:line="280" w:lineRule="atLeast"/>
        <w:ind w:firstLine="284"/>
        <w:rPr>
          <w:rFonts w:ascii="Times New Roman" w:hAnsi="Times New Roman" w:cs="Times New Roman"/>
          <w:b/>
          <w:sz w:val="24"/>
          <w:szCs w:val="24"/>
        </w:rPr>
      </w:pPr>
      <w:r>
        <w:rPr>
          <w:rFonts w:ascii="Times New Roman" w:hAnsi="Times New Roman" w:cs="Times New Roman"/>
          <w:b/>
          <w:sz w:val="24"/>
          <w:szCs w:val="24"/>
        </w:rPr>
        <w:t>Shifts of mathematical action compatible with adolescence</w:t>
      </w:r>
    </w:p>
    <w:p w:rsidR="00CD1387" w:rsidRDefault="00CD1387" w:rsidP="008C5020">
      <w:pPr>
        <w:pStyle w:val="HTMLPreformatted"/>
        <w:spacing w:line="280" w:lineRule="atLeast"/>
        <w:ind w:firstLine="284"/>
        <w:rPr>
          <w:rFonts w:ascii="Times New Roman" w:hAnsi="Times New Roman" w:cs="Times New Roman"/>
          <w:sz w:val="24"/>
          <w:szCs w:val="24"/>
        </w:rPr>
      </w:pPr>
    </w:p>
    <w:p w:rsidR="00D02AE1" w:rsidRDefault="00D02AE1" w:rsidP="00D02AE1">
      <w:pPr>
        <w:pStyle w:val="HTMLPreformatted"/>
        <w:spacing w:line="280" w:lineRule="atLeast"/>
        <w:ind w:firstLine="284"/>
        <w:rPr>
          <w:rFonts w:ascii="Times New Roman" w:hAnsi="Times New Roman" w:cs="Times New Roman"/>
          <w:sz w:val="24"/>
          <w:szCs w:val="24"/>
        </w:rPr>
      </w:pPr>
      <w:r>
        <w:rPr>
          <w:rFonts w:ascii="Times New Roman" w:hAnsi="Times New Roman" w:cs="Times New Roman"/>
          <w:sz w:val="24"/>
          <w:szCs w:val="24"/>
        </w:rPr>
        <w:lastRenderedPageBreak/>
        <w:t>Over three projects, IAMP, CMTP, and MkiTeR</w:t>
      </w:r>
      <w:r w:rsidR="000158C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 have observed many lessons with engaged adolescents in which a central feature appears to be the introduction and use of new intellectual tools which reflect new-to-them forms of mathematical action. For example, in one of the IAMP classrooms a teacher would sometimes be very explicit about shifts: ‘you have been doing adding for years; we have to change to thinkin</w:t>
      </w:r>
      <w:r w:rsidR="00AD2F9C">
        <w:rPr>
          <w:rFonts w:ascii="Times New Roman" w:hAnsi="Times New Roman" w:cs="Times New Roman"/>
          <w:sz w:val="24"/>
          <w:szCs w:val="24"/>
        </w:rPr>
        <w:t>g about multiplication</w:t>
      </w:r>
      <w:r>
        <w:rPr>
          <w:rFonts w:ascii="Times New Roman" w:hAnsi="Times New Roman" w:cs="Times New Roman"/>
          <w:sz w:val="24"/>
          <w:szCs w:val="24"/>
        </w:rPr>
        <w:t xml:space="preserve">’. </w:t>
      </w:r>
    </w:p>
    <w:p w:rsidR="00D02AE1" w:rsidRDefault="00D52C0D" w:rsidP="008C5020">
      <w:pPr>
        <w:pStyle w:val="HTMLPreformatted"/>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I shall now give some examples of tasks which gene</w:t>
      </w:r>
      <w:r>
        <w:rPr>
          <w:rFonts w:ascii="Times New Roman" w:hAnsi="Times New Roman" w:cs="Times New Roman"/>
          <w:sz w:val="24"/>
          <w:szCs w:val="24"/>
        </w:rPr>
        <w:t>rate and nurture mathematical identity in adolescence, while staying focused on the secondary mathematics curriculum as the locus of new forms of thinking.</w:t>
      </w:r>
      <w:r w:rsidR="000158CB">
        <w:rPr>
          <w:rFonts w:ascii="Times New Roman" w:hAnsi="Times New Roman" w:cs="Times New Roman"/>
          <w:sz w:val="24"/>
          <w:szCs w:val="24"/>
        </w:rPr>
        <w:t xml:space="preserve"> The point of showing these tasks is to demonstrate that, while exploratory and realistic learning environments have much to offer adolescents, it is also possible to structure short, tightly-focused, curriculum-led tasks in ways that lead directly to higher le</w:t>
      </w:r>
      <w:r w:rsidR="00AD2F9C">
        <w:rPr>
          <w:rFonts w:ascii="Times New Roman" w:hAnsi="Times New Roman" w:cs="Times New Roman"/>
          <w:sz w:val="24"/>
          <w:szCs w:val="24"/>
        </w:rPr>
        <w:t>vels of engagement and also employ the social and emotional modes of working that are widely desired.</w:t>
      </w:r>
    </w:p>
    <w:p w:rsidR="00EA6E0C" w:rsidRDefault="00EA6E0C" w:rsidP="00EA6E0C">
      <w:pPr>
        <w:pStyle w:val="HTMLPreformatted"/>
        <w:spacing w:line="280" w:lineRule="atLeast"/>
        <w:ind w:firstLine="284"/>
        <w:rPr>
          <w:rFonts w:ascii="Times New Roman" w:hAnsi="Times New Roman" w:cs="Times New Roman"/>
          <w:b/>
          <w:sz w:val="24"/>
          <w:szCs w:val="24"/>
          <w:lang w:val="en-GB"/>
        </w:rPr>
      </w:pPr>
    </w:p>
    <w:p w:rsidR="003C0B59" w:rsidRPr="00C923A0" w:rsidRDefault="003C0B59" w:rsidP="008C5020">
      <w:pPr>
        <w:autoSpaceDE w:val="0"/>
        <w:autoSpaceDN w:val="0"/>
        <w:adjustRightInd w:val="0"/>
        <w:spacing w:line="280" w:lineRule="atLeast"/>
        <w:ind w:firstLine="284"/>
        <w:rPr>
          <w:rFonts w:ascii="Times New Roman" w:hAnsi="Times New Roman" w:cs="Times New Roman"/>
          <w:b/>
          <w:sz w:val="24"/>
          <w:szCs w:val="24"/>
        </w:rPr>
      </w:pPr>
      <w:r w:rsidRPr="00C923A0">
        <w:rPr>
          <w:rFonts w:ascii="Times New Roman" w:hAnsi="Times New Roman" w:cs="Times New Roman"/>
          <w:b/>
          <w:sz w:val="24"/>
          <w:szCs w:val="24"/>
        </w:rPr>
        <w:t>Learner-generated examples</w:t>
      </w:r>
    </w:p>
    <w:p w:rsidR="003C0B59" w:rsidRPr="00C923A0" w:rsidRDefault="003C0B59" w:rsidP="00C923A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 xml:space="preserve">Students </w:t>
      </w:r>
      <w:r w:rsidR="00221661" w:rsidRPr="00C923A0">
        <w:rPr>
          <w:rFonts w:ascii="Times New Roman" w:hAnsi="Times New Roman" w:cs="Times New Roman"/>
          <w:sz w:val="24"/>
          <w:szCs w:val="24"/>
        </w:rPr>
        <w:t xml:space="preserve">in a lesson </w:t>
      </w:r>
      <w:r w:rsidRPr="00C923A0">
        <w:rPr>
          <w:rFonts w:ascii="Times New Roman" w:hAnsi="Times New Roman" w:cs="Times New Roman"/>
          <w:sz w:val="24"/>
          <w:szCs w:val="24"/>
        </w:rPr>
        <w:t xml:space="preserve">were familiar with multiplying </w:t>
      </w:r>
      <w:r w:rsidR="00E85CA3" w:rsidRPr="00C923A0">
        <w:rPr>
          <w:rFonts w:ascii="Times New Roman" w:hAnsi="Times New Roman" w:cs="Times New Roman"/>
          <w:sz w:val="24"/>
          <w:szCs w:val="24"/>
        </w:rPr>
        <w:t xml:space="preserve">numbers and binomials </w:t>
      </w:r>
      <w:r w:rsidRPr="00C923A0">
        <w:rPr>
          <w:rFonts w:ascii="Times New Roman" w:hAnsi="Times New Roman" w:cs="Times New Roman"/>
          <w:sz w:val="24"/>
          <w:szCs w:val="24"/>
        </w:rPr>
        <w:t xml:space="preserve">by a </w:t>
      </w:r>
      <w:r w:rsidR="00E85CA3" w:rsidRPr="00C923A0">
        <w:rPr>
          <w:rFonts w:ascii="Times New Roman" w:hAnsi="Times New Roman" w:cs="Times New Roman"/>
          <w:sz w:val="24"/>
          <w:szCs w:val="24"/>
        </w:rPr>
        <w:t>grid method:</w:t>
      </w:r>
    </w:p>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66"/>
        <w:gridCol w:w="1266"/>
        <w:gridCol w:w="1266"/>
        <w:gridCol w:w="1266"/>
        <w:gridCol w:w="1266"/>
        <w:gridCol w:w="1266"/>
        <w:gridCol w:w="1266"/>
      </w:tblGrid>
      <w:tr w:rsidR="00E85CA3" w:rsidRPr="00C923A0">
        <w:tc>
          <w:tcPr>
            <w:tcW w:w="1266" w:type="dxa"/>
            <w:tcBorders>
              <w:top w:val="single" w:sz="4" w:space="0" w:color="auto"/>
              <w:left w:val="single" w:sz="4" w:space="0" w:color="auto"/>
              <w:bottom w:val="single" w:sz="4" w:space="0" w:color="auto"/>
              <w:right w:val="single" w:sz="4" w:space="0" w:color="auto"/>
            </w:tcBorders>
          </w:tcPr>
          <w:p w:rsidR="00E85CA3" w:rsidRPr="00ED3B41" w:rsidRDefault="00ED3B41" w:rsidP="008C5020">
            <w:pPr>
              <w:autoSpaceDE w:val="0"/>
              <w:autoSpaceDN w:val="0"/>
              <w:adjustRightInd w:val="0"/>
              <w:spacing w:line="280" w:lineRule="atLeast"/>
              <w:ind w:firstLine="284"/>
              <w:rPr>
                <w:sz w:val="24"/>
                <w:szCs w:val="24"/>
              </w:rPr>
            </w:pPr>
            <w:r>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20</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7</w:t>
            </w:r>
          </w:p>
        </w:tc>
        <w:tc>
          <w:tcPr>
            <w:tcW w:w="1266" w:type="dxa"/>
            <w:tcBorders>
              <w:left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ED3B41" w:rsidRDefault="00ED3B41" w:rsidP="008C5020">
            <w:pPr>
              <w:autoSpaceDE w:val="0"/>
              <w:autoSpaceDN w:val="0"/>
              <w:adjustRightInd w:val="0"/>
              <w:spacing w:line="280" w:lineRule="atLeast"/>
              <w:ind w:firstLine="284"/>
              <w:rPr>
                <w:sz w:val="24"/>
                <w:szCs w:val="24"/>
              </w:rPr>
            </w:pPr>
            <w:r>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z</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+3</w:t>
            </w:r>
          </w:p>
        </w:tc>
      </w:tr>
      <w:tr w:rsidR="00E85CA3" w:rsidRPr="00C923A0">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50</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1000</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350</w:t>
            </w:r>
          </w:p>
        </w:tc>
        <w:tc>
          <w:tcPr>
            <w:tcW w:w="1266" w:type="dxa"/>
            <w:tcBorders>
              <w:left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2z</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vertAlign w:val="superscript"/>
              </w:rPr>
            </w:pPr>
            <w:r w:rsidRPr="00C923A0">
              <w:rPr>
                <w:rFonts w:ascii="Times New Roman" w:hAnsi="Times New Roman" w:cs="Times New Roman"/>
                <w:sz w:val="24"/>
                <w:szCs w:val="24"/>
              </w:rPr>
              <w:t>2z</w:t>
            </w:r>
            <w:r w:rsidRPr="00C923A0">
              <w:rPr>
                <w:rFonts w:ascii="Times New Roman" w:hAnsi="Times New Roman" w:cs="Times New Roman"/>
                <w:sz w:val="24"/>
                <w:szCs w:val="24"/>
                <w:vertAlign w:val="superscript"/>
              </w:rPr>
              <w:t>2</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6z</w:t>
            </w:r>
          </w:p>
        </w:tc>
      </w:tr>
      <w:tr w:rsidR="00E85CA3" w:rsidRPr="00C923A0">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9</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180</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63</w:t>
            </w:r>
          </w:p>
        </w:tc>
        <w:tc>
          <w:tcPr>
            <w:tcW w:w="1266" w:type="dxa"/>
            <w:tcBorders>
              <w:left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-z</w:t>
            </w:r>
          </w:p>
        </w:tc>
        <w:tc>
          <w:tcPr>
            <w:tcW w:w="1266" w:type="dxa"/>
            <w:tcBorders>
              <w:top w:val="single" w:sz="4" w:space="0" w:color="auto"/>
              <w:left w:val="single" w:sz="4" w:space="0" w:color="auto"/>
              <w:bottom w:val="single" w:sz="4" w:space="0" w:color="auto"/>
              <w:right w:val="single" w:sz="4" w:space="0" w:color="auto"/>
            </w:tcBorders>
          </w:tcPr>
          <w:p w:rsidR="00E85CA3" w:rsidRPr="00C923A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-3</w:t>
            </w:r>
          </w:p>
        </w:tc>
      </w:tr>
    </w:tbl>
    <w:p w:rsidR="00AD2F9C" w:rsidRDefault="00AF4E68" w:rsidP="00AD2F9C">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They</w:t>
      </w:r>
      <w:r w:rsidR="003C0B59" w:rsidRPr="00C923A0">
        <w:rPr>
          <w:rFonts w:ascii="Times New Roman" w:hAnsi="Times New Roman" w:cs="Times New Roman"/>
          <w:sz w:val="24"/>
          <w:szCs w:val="24"/>
        </w:rPr>
        <w:t xml:space="preserve"> h</w:t>
      </w:r>
      <w:r w:rsidRPr="00C923A0">
        <w:rPr>
          <w:rFonts w:ascii="Times New Roman" w:hAnsi="Times New Roman" w:cs="Times New Roman"/>
          <w:sz w:val="24"/>
          <w:szCs w:val="24"/>
        </w:rPr>
        <w:t xml:space="preserve">ad been introduced to numbers of the form </w:t>
      </w:r>
      <w:r w:rsidRPr="00C923A0">
        <w:rPr>
          <w:rFonts w:ascii="Times New Roman" w:hAnsi="Times New Roman" w:cs="Times New Roman"/>
          <w:i/>
          <w:sz w:val="24"/>
          <w:szCs w:val="24"/>
        </w:rPr>
        <w:t>a ±√b</w:t>
      </w:r>
      <w:r w:rsidRPr="00C923A0">
        <w:rPr>
          <w:rFonts w:ascii="Times New Roman" w:hAnsi="Times New Roman" w:cs="Times New Roman"/>
          <w:sz w:val="24"/>
          <w:szCs w:val="24"/>
        </w:rPr>
        <w:t>.</w:t>
      </w:r>
      <w:r w:rsidR="00E73810" w:rsidRPr="00C923A0">
        <w:rPr>
          <w:rFonts w:ascii="Times New Roman" w:hAnsi="Times New Roman" w:cs="Times New Roman"/>
          <w:sz w:val="24"/>
          <w:szCs w:val="24"/>
        </w:rPr>
        <w:t xml:space="preserve"> </w:t>
      </w:r>
      <w:r w:rsidRPr="00C923A0">
        <w:rPr>
          <w:rFonts w:ascii="Times New Roman" w:hAnsi="Times New Roman" w:cs="Times New Roman"/>
          <w:sz w:val="24"/>
          <w:szCs w:val="24"/>
        </w:rPr>
        <w:t xml:space="preserve">The teacher then asked them to choose pairs of values for </w:t>
      </w:r>
      <w:r w:rsidRPr="00C923A0">
        <w:rPr>
          <w:rFonts w:ascii="Times New Roman" w:hAnsi="Times New Roman" w:cs="Times New Roman"/>
          <w:i/>
          <w:sz w:val="24"/>
          <w:szCs w:val="24"/>
        </w:rPr>
        <w:t>a</w:t>
      </w:r>
      <w:r w:rsidRPr="00C923A0">
        <w:rPr>
          <w:rFonts w:ascii="Times New Roman" w:hAnsi="Times New Roman" w:cs="Times New Roman"/>
          <w:sz w:val="24"/>
          <w:szCs w:val="24"/>
        </w:rPr>
        <w:t xml:space="preserve"> and </w:t>
      </w:r>
      <w:r w:rsidRPr="00C923A0">
        <w:rPr>
          <w:rFonts w:ascii="Times New Roman" w:hAnsi="Times New Roman" w:cs="Times New Roman"/>
          <w:i/>
          <w:sz w:val="24"/>
          <w:szCs w:val="24"/>
        </w:rPr>
        <w:t>b</w:t>
      </w:r>
      <w:r w:rsidRPr="00C923A0">
        <w:rPr>
          <w:rFonts w:ascii="Times New Roman" w:hAnsi="Times New Roman" w:cs="Times New Roman"/>
          <w:sz w:val="24"/>
          <w:szCs w:val="24"/>
        </w:rPr>
        <w:t>, and to use the grid method to multiply such numbers to try to get rational answers.</w:t>
      </w:r>
      <w:r w:rsidR="00E73810" w:rsidRPr="00C923A0">
        <w:rPr>
          <w:rFonts w:ascii="Times New Roman" w:hAnsi="Times New Roman" w:cs="Times New Roman"/>
          <w:sz w:val="24"/>
          <w:szCs w:val="24"/>
        </w:rPr>
        <w:t xml:space="preserve"> </w:t>
      </w:r>
      <w:r w:rsidRPr="00C923A0">
        <w:rPr>
          <w:rFonts w:ascii="Times New Roman" w:hAnsi="Times New Roman" w:cs="Times New Roman"/>
          <w:sz w:val="24"/>
          <w:szCs w:val="24"/>
        </w:rPr>
        <w:t>Students worked together and began to explore.</w:t>
      </w:r>
      <w:r w:rsidR="00E73810" w:rsidRPr="00C923A0">
        <w:rPr>
          <w:rFonts w:ascii="Times New Roman" w:hAnsi="Times New Roman" w:cs="Times New Roman"/>
          <w:sz w:val="24"/>
          <w:szCs w:val="24"/>
        </w:rPr>
        <w:t xml:space="preserve"> </w:t>
      </w:r>
      <w:r w:rsidRPr="00C923A0">
        <w:rPr>
          <w:rFonts w:ascii="Times New Roman" w:hAnsi="Times New Roman" w:cs="Times New Roman"/>
          <w:sz w:val="24"/>
          <w:szCs w:val="24"/>
        </w:rPr>
        <w:t>At the very least they practised multiplying irrationals of this form.</w:t>
      </w:r>
      <w:r w:rsidR="00E73810" w:rsidRPr="00C923A0">
        <w:rPr>
          <w:rFonts w:ascii="Times New Roman" w:hAnsi="Times New Roman" w:cs="Times New Roman"/>
          <w:sz w:val="24"/>
          <w:szCs w:val="24"/>
        </w:rPr>
        <w:t xml:space="preserve"> </w:t>
      </w:r>
      <w:r w:rsidRPr="00C923A0">
        <w:rPr>
          <w:rFonts w:ascii="Times New Roman" w:hAnsi="Times New Roman" w:cs="Times New Roman"/>
          <w:sz w:val="24"/>
          <w:szCs w:val="24"/>
        </w:rPr>
        <w:t>Gradually, students chose to limit their explorations to focus on numbers like 2 and 3 and, by doing s</w:t>
      </w:r>
      <w:r w:rsidR="00221661" w:rsidRPr="00C923A0">
        <w:rPr>
          <w:rFonts w:ascii="Times New Roman" w:hAnsi="Times New Roman" w:cs="Times New Roman"/>
          <w:sz w:val="24"/>
          <w:szCs w:val="24"/>
        </w:rPr>
        <w:t>o, some reali</w:t>
      </w:r>
      <w:r w:rsidR="00B24372" w:rsidRPr="00C923A0">
        <w:rPr>
          <w:rFonts w:ascii="Times New Roman" w:hAnsi="Times New Roman" w:cs="Times New Roman"/>
          <w:sz w:val="24"/>
          <w:szCs w:val="24"/>
        </w:rPr>
        <w:t>s</w:t>
      </w:r>
      <w:r w:rsidR="00221661" w:rsidRPr="00C923A0">
        <w:rPr>
          <w:rFonts w:ascii="Times New Roman" w:hAnsi="Times New Roman" w:cs="Times New Roman"/>
          <w:sz w:val="24"/>
          <w:szCs w:val="24"/>
        </w:rPr>
        <w:t>ed that they did not need</w:t>
      </w:r>
      <w:r w:rsidRPr="00C923A0">
        <w:rPr>
          <w:rFonts w:ascii="Times New Roman" w:hAnsi="Times New Roman" w:cs="Times New Roman"/>
          <w:sz w:val="24"/>
          <w:szCs w:val="24"/>
        </w:rPr>
        <w:t xml:space="preserve"> </w:t>
      </w:r>
      <w:r w:rsidR="00221661" w:rsidRPr="00C923A0">
        <w:rPr>
          <w:rFonts w:ascii="Times New Roman" w:hAnsi="Times New Roman" w:cs="Times New Roman"/>
          <w:sz w:val="24"/>
          <w:szCs w:val="24"/>
        </w:rPr>
        <w:t>explicit numbers</w:t>
      </w:r>
      <w:r w:rsidRPr="00C923A0">
        <w:rPr>
          <w:rFonts w:ascii="Times New Roman" w:hAnsi="Times New Roman" w:cs="Times New Roman"/>
          <w:sz w:val="24"/>
          <w:szCs w:val="24"/>
        </w:rPr>
        <w:t xml:space="preserve"> but something more structural which would ‘get rid of’ the roots through multiplication.</w:t>
      </w:r>
      <w:r w:rsidR="00E73810" w:rsidRPr="00C923A0">
        <w:rPr>
          <w:rFonts w:ascii="Times New Roman" w:hAnsi="Times New Roman" w:cs="Times New Roman"/>
          <w:sz w:val="24"/>
          <w:szCs w:val="24"/>
        </w:rPr>
        <w:t xml:space="preserve"> </w:t>
      </w:r>
      <w:r w:rsidRPr="00C923A0">
        <w:rPr>
          <w:rFonts w:ascii="Times New Roman" w:hAnsi="Times New Roman" w:cs="Times New Roman"/>
          <w:sz w:val="24"/>
          <w:szCs w:val="24"/>
        </w:rPr>
        <w:t xml:space="preserve">Although during </w:t>
      </w:r>
      <w:r w:rsidR="007A0FC9" w:rsidRPr="00C923A0">
        <w:rPr>
          <w:rFonts w:ascii="Times New Roman" w:hAnsi="Times New Roman" w:cs="Times New Roman"/>
          <w:sz w:val="24"/>
          <w:szCs w:val="24"/>
        </w:rPr>
        <w:t>the lesson n</w:t>
      </w:r>
      <w:r w:rsidR="00AD2F9C">
        <w:rPr>
          <w:rFonts w:ascii="Times New Roman" w:hAnsi="Times New Roman" w:cs="Times New Roman"/>
          <w:sz w:val="24"/>
          <w:szCs w:val="24"/>
        </w:rPr>
        <w:t>one found a way to do this, some</w:t>
      </w:r>
      <w:r w:rsidR="007A0FC9" w:rsidRPr="00C923A0">
        <w:rPr>
          <w:rFonts w:ascii="Times New Roman" w:hAnsi="Times New Roman" w:cs="Times New Roman"/>
          <w:sz w:val="24"/>
          <w:szCs w:val="24"/>
        </w:rPr>
        <w:t xml:space="preserve"> carried on with </w:t>
      </w:r>
      <w:r w:rsidR="004E2D19" w:rsidRPr="00C923A0">
        <w:rPr>
          <w:rFonts w:ascii="Times New Roman" w:hAnsi="Times New Roman" w:cs="Times New Roman"/>
          <w:sz w:val="24"/>
          <w:szCs w:val="24"/>
        </w:rPr>
        <w:t>their explorations over the next few days in</w:t>
      </w:r>
      <w:r w:rsidR="00D52C0D">
        <w:rPr>
          <w:rFonts w:ascii="Times New Roman" w:hAnsi="Times New Roman" w:cs="Times New Roman"/>
          <w:sz w:val="24"/>
          <w:szCs w:val="24"/>
        </w:rPr>
        <w:t xml:space="preserve"> their own time (Wat</w:t>
      </w:r>
      <w:r w:rsidR="00AD2F9C">
        <w:rPr>
          <w:rFonts w:ascii="Times New Roman" w:hAnsi="Times New Roman" w:cs="Times New Roman"/>
          <w:sz w:val="24"/>
          <w:szCs w:val="24"/>
        </w:rPr>
        <w:t>son and Shipman, in press</w:t>
      </w:r>
      <w:r w:rsidR="00D52C0D">
        <w:rPr>
          <w:rFonts w:ascii="Times New Roman" w:hAnsi="Times New Roman" w:cs="Times New Roman"/>
          <w:sz w:val="24"/>
          <w:szCs w:val="24"/>
        </w:rPr>
        <w:t>)</w:t>
      </w:r>
      <w:r w:rsidR="00AD2F9C">
        <w:rPr>
          <w:rFonts w:ascii="Times New Roman" w:hAnsi="Times New Roman" w:cs="Times New Roman"/>
          <w:sz w:val="24"/>
          <w:szCs w:val="24"/>
        </w:rPr>
        <w:t>.</w:t>
      </w:r>
    </w:p>
    <w:p w:rsidR="00D52C0D" w:rsidRPr="00AD2F9C" w:rsidRDefault="00B27FBD" w:rsidP="00AD2F9C">
      <w:pPr>
        <w:autoSpaceDE w:val="0"/>
        <w:autoSpaceDN w:val="0"/>
        <w:adjustRightInd w:val="0"/>
        <w:spacing w:line="280" w:lineRule="atLeast"/>
        <w:ind w:firstLine="284"/>
        <w:rPr>
          <w:rFonts w:ascii="Times New Roman" w:hAnsi="Times New Roman" w:cs="Times New Roman"/>
          <w:sz w:val="24"/>
          <w:szCs w:val="24"/>
        </w:rPr>
      </w:pPr>
      <w:r w:rsidRPr="00C923A0">
        <w:rPr>
          <w:rFonts w:ascii="Times New Roman" w:hAnsi="Times New Roman" w:cs="Times New Roman"/>
          <w:sz w:val="24"/>
          <w:szCs w:val="24"/>
        </w:rPr>
        <w:t>Tasks</w:t>
      </w:r>
      <w:r w:rsidR="007A0FC9" w:rsidRPr="00C923A0">
        <w:rPr>
          <w:rFonts w:ascii="Times New Roman" w:hAnsi="Times New Roman" w:cs="Times New Roman"/>
          <w:sz w:val="24"/>
          <w:szCs w:val="24"/>
        </w:rPr>
        <w:t xml:space="preserve"> in which students gain technical practice while choosing their own examples</w:t>
      </w:r>
      <w:r w:rsidR="008376AB" w:rsidRPr="00C923A0">
        <w:rPr>
          <w:rFonts w:ascii="Times New Roman" w:hAnsi="Times New Roman" w:cs="Times New Roman"/>
          <w:sz w:val="24"/>
          <w:szCs w:val="24"/>
        </w:rPr>
        <w:t>,</w:t>
      </w:r>
      <w:r w:rsidR="000158CB">
        <w:rPr>
          <w:rFonts w:ascii="Times New Roman" w:hAnsi="Times New Roman" w:cs="Times New Roman"/>
          <w:sz w:val="24"/>
          <w:szCs w:val="24"/>
        </w:rPr>
        <w:t xml:space="preserve"> with the purpose of closing in on a particular property, </w:t>
      </w:r>
      <w:r w:rsidR="007A0FC9" w:rsidRPr="00C923A0">
        <w:rPr>
          <w:rFonts w:ascii="Times New Roman" w:hAnsi="Times New Roman" w:cs="Times New Roman"/>
          <w:sz w:val="24"/>
          <w:szCs w:val="24"/>
        </w:rPr>
        <w:t xml:space="preserve">relationship, </w:t>
      </w:r>
      <w:r w:rsidR="000158CB">
        <w:rPr>
          <w:rFonts w:ascii="Times New Roman" w:hAnsi="Times New Roman" w:cs="Times New Roman"/>
          <w:sz w:val="24"/>
          <w:szCs w:val="24"/>
        </w:rPr>
        <w:t xml:space="preserve">or class of objects, </w:t>
      </w:r>
      <w:r w:rsidR="007A0FC9" w:rsidRPr="00C923A0">
        <w:rPr>
          <w:rFonts w:ascii="Times New Roman" w:hAnsi="Times New Roman" w:cs="Times New Roman"/>
          <w:sz w:val="24"/>
          <w:szCs w:val="24"/>
        </w:rPr>
        <w:t>can be adap</w:t>
      </w:r>
      <w:r w:rsidR="000158CB">
        <w:rPr>
          <w:rFonts w:ascii="Times New Roman" w:hAnsi="Times New Roman" w:cs="Times New Roman"/>
          <w:sz w:val="24"/>
          <w:szCs w:val="24"/>
        </w:rPr>
        <w:t>ted to mo</w:t>
      </w:r>
      <w:r w:rsidR="005F3FC6">
        <w:rPr>
          <w:rFonts w:ascii="Times New Roman" w:hAnsi="Times New Roman" w:cs="Times New Roman"/>
          <w:sz w:val="24"/>
          <w:szCs w:val="24"/>
        </w:rPr>
        <w:t xml:space="preserve">st mathematical topics, and when the </w:t>
      </w:r>
      <w:r w:rsidR="000158CB">
        <w:rPr>
          <w:rFonts w:ascii="Times New Roman" w:hAnsi="Times New Roman" w:cs="Times New Roman"/>
          <w:sz w:val="24"/>
          <w:szCs w:val="24"/>
        </w:rPr>
        <w:t>c</w:t>
      </w:r>
      <w:r w:rsidR="005F3FC6">
        <w:rPr>
          <w:rFonts w:ascii="Times New Roman" w:hAnsi="Times New Roman" w:cs="Times New Roman"/>
          <w:sz w:val="24"/>
          <w:szCs w:val="24"/>
        </w:rPr>
        <w:t>onstraints in such tasks are incorporated into the goal, learners have to engage with new mathematical ideas.</w:t>
      </w:r>
    </w:p>
    <w:p w:rsidR="00C923A0" w:rsidRPr="00BD4FB2" w:rsidRDefault="00D52C0D" w:rsidP="00D52C0D">
      <w:pPr>
        <w:autoSpaceDE w:val="0"/>
        <w:autoSpaceDN w:val="0"/>
        <w:adjustRightInd w:val="0"/>
        <w:spacing w:line="280" w:lineRule="atLeast"/>
        <w:rPr>
          <w:rFonts w:ascii="Times New Roman" w:hAnsi="Times New Roman" w:cs="Times New Roman"/>
          <w:sz w:val="24"/>
          <w:szCs w:val="24"/>
          <w:lang w:val="en-GB"/>
        </w:rPr>
      </w:pPr>
      <w:r w:rsidRPr="00BD4FB2">
        <w:rPr>
          <w:rFonts w:ascii="Times New Roman" w:hAnsi="Times New Roman" w:cs="Times New Roman"/>
          <w:sz w:val="24"/>
          <w:szCs w:val="24"/>
          <w:lang w:val="en-GB"/>
        </w:rPr>
        <w:t xml:space="preserve"> </w:t>
      </w:r>
    </w:p>
    <w:p w:rsidR="006913CA" w:rsidRDefault="006913CA" w:rsidP="008C5020">
      <w:pPr>
        <w:autoSpaceDE w:val="0"/>
        <w:autoSpaceDN w:val="0"/>
        <w:adjustRightInd w:val="0"/>
        <w:spacing w:line="280" w:lineRule="atLeast"/>
        <w:ind w:firstLine="284"/>
        <w:rPr>
          <w:rFonts w:ascii="Times New Roman" w:hAnsi="Times New Roman" w:cs="Times New Roman"/>
          <w:b/>
          <w:sz w:val="24"/>
          <w:szCs w:val="24"/>
        </w:rPr>
      </w:pPr>
      <w:r w:rsidRPr="001166BA">
        <w:rPr>
          <w:rFonts w:ascii="Times New Roman" w:hAnsi="Times New Roman" w:cs="Times New Roman"/>
          <w:b/>
          <w:sz w:val="24"/>
          <w:szCs w:val="24"/>
        </w:rPr>
        <w:t>Another and another …..</w:t>
      </w:r>
    </w:p>
    <w:p w:rsidR="00D52C0D" w:rsidRPr="00D52C0D" w:rsidRDefault="00D52C0D" w:rsidP="008C5020">
      <w:pPr>
        <w:autoSpaceDE w:val="0"/>
        <w:autoSpaceDN w:val="0"/>
        <w:adjustRightInd w:val="0"/>
        <w:spacing w:line="280" w:lineRule="atLeast"/>
        <w:ind w:firstLine="284"/>
        <w:rPr>
          <w:rFonts w:ascii="Times New Roman" w:hAnsi="Times New Roman" w:cs="Times New Roman"/>
          <w:sz w:val="24"/>
          <w:szCs w:val="24"/>
        </w:rPr>
      </w:pPr>
      <w:r w:rsidRPr="00D52C0D">
        <w:rPr>
          <w:rFonts w:ascii="Times New Roman" w:hAnsi="Times New Roman" w:cs="Times New Roman"/>
          <w:sz w:val="24"/>
          <w:szCs w:val="24"/>
        </w:rPr>
        <w:t>The following task-type</w:t>
      </w:r>
      <w:r>
        <w:rPr>
          <w:rFonts w:ascii="Times New Roman" w:hAnsi="Times New Roman" w:cs="Times New Roman"/>
          <w:sz w:val="24"/>
          <w:szCs w:val="24"/>
        </w:rPr>
        <w:t xml:space="preserve"> also starts from learners’ examples:</w:t>
      </w:r>
    </w:p>
    <w:p w:rsidR="00B24372" w:rsidRPr="001166BA" w:rsidRDefault="00B27FBD" w:rsidP="00BD4FB2">
      <w:pPr>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 xml:space="preserve">Ask </w:t>
      </w:r>
      <w:r w:rsidR="004E15AD" w:rsidRPr="001166BA">
        <w:rPr>
          <w:rFonts w:ascii="Times New Roman" w:hAnsi="Times New Roman" w:cs="Times New Roman"/>
          <w:sz w:val="24"/>
          <w:szCs w:val="24"/>
        </w:rPr>
        <w:t>students to give you examples of something they know fairly well, then keep asking for more and more</w:t>
      </w:r>
      <w:r w:rsidR="00B24372" w:rsidRPr="001166BA">
        <w:rPr>
          <w:rFonts w:ascii="Times New Roman" w:hAnsi="Times New Roman" w:cs="Times New Roman"/>
          <w:sz w:val="24"/>
          <w:szCs w:val="24"/>
        </w:rPr>
        <w:t xml:space="preserve"> until they are pushing up against the limits of what they know. </w:t>
      </w:r>
    </w:p>
    <w:p w:rsidR="00B24372" w:rsidRPr="001166BA" w:rsidRDefault="00724BF7" w:rsidP="00BD4FB2">
      <w:pPr>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 xml:space="preserve">e.g. </w:t>
      </w:r>
      <w:r w:rsidR="00B24372" w:rsidRPr="001166BA">
        <w:rPr>
          <w:rFonts w:ascii="Times New Roman" w:hAnsi="Times New Roman" w:cs="Times New Roman"/>
          <w:sz w:val="24"/>
          <w:szCs w:val="24"/>
        </w:rPr>
        <w:t>Give me a number between zero and a half; and another; and another …</w:t>
      </w:r>
    </w:p>
    <w:p w:rsidR="00B24372" w:rsidRPr="001166BA" w:rsidRDefault="00B24372" w:rsidP="00BD4FB2">
      <w:pPr>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Now give me one which is between zero and the smallest number you have given me; and another; … and another….</w:t>
      </w:r>
    </w:p>
    <w:p w:rsidR="00B24372" w:rsidRPr="001166BA"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lastRenderedPageBreak/>
        <w:t>Each student works on a personally generated patch, or in a place agreed by a pair or group.</w:t>
      </w:r>
      <w:r w:rsidR="00E73810" w:rsidRPr="001166BA">
        <w:rPr>
          <w:rFonts w:ascii="Times New Roman" w:hAnsi="Times New Roman" w:cs="Times New Roman"/>
          <w:sz w:val="24"/>
          <w:szCs w:val="24"/>
        </w:rPr>
        <w:t xml:space="preserve"> </w:t>
      </w:r>
      <w:r w:rsidRPr="001166BA">
        <w:rPr>
          <w:rFonts w:ascii="Times New Roman" w:hAnsi="Times New Roman" w:cs="Times New Roman"/>
          <w:sz w:val="24"/>
          <w:szCs w:val="24"/>
        </w:rPr>
        <w:t>Teachers en</w:t>
      </w:r>
      <w:r w:rsidR="00B27FBD" w:rsidRPr="001166BA">
        <w:rPr>
          <w:rFonts w:ascii="Times New Roman" w:hAnsi="Times New Roman" w:cs="Times New Roman"/>
          <w:sz w:val="24"/>
          <w:szCs w:val="24"/>
        </w:rPr>
        <w:t>sure</w:t>
      </w:r>
      <w:r w:rsidRPr="001166BA">
        <w:rPr>
          <w:rFonts w:ascii="Times New Roman" w:hAnsi="Times New Roman" w:cs="Times New Roman"/>
          <w:sz w:val="24"/>
          <w:szCs w:val="24"/>
        </w:rPr>
        <w:t xml:space="preserve"> there are </w:t>
      </w:r>
      <w:r w:rsidR="00B27FBD" w:rsidRPr="001166BA">
        <w:rPr>
          <w:rFonts w:ascii="Times New Roman" w:hAnsi="Times New Roman" w:cs="Times New Roman"/>
          <w:sz w:val="24"/>
          <w:szCs w:val="24"/>
        </w:rPr>
        <w:t xml:space="preserve">available </w:t>
      </w:r>
      <w:r w:rsidRPr="001166BA">
        <w:rPr>
          <w:rFonts w:ascii="Times New Roman" w:hAnsi="Times New Roman" w:cs="Times New Roman"/>
          <w:sz w:val="24"/>
          <w:szCs w:val="24"/>
        </w:rPr>
        <w:t xml:space="preserve">tools to aid the generation – in this case some kind of ‘zooming-in’ software, or mental imagery, would help. </w:t>
      </w:r>
    </w:p>
    <w:p w:rsidR="004E15AD" w:rsidRDefault="00BD4FB2"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This approach recognises learners’</w:t>
      </w:r>
      <w:r w:rsidR="00B24372" w:rsidRPr="001166BA">
        <w:rPr>
          <w:rFonts w:ascii="Times New Roman" w:hAnsi="Times New Roman" w:cs="Times New Roman"/>
          <w:sz w:val="24"/>
          <w:szCs w:val="24"/>
        </w:rPr>
        <w:t xml:space="preserve"> existing knowledge, and where they</w:t>
      </w:r>
      <w:r w:rsidRPr="001166BA">
        <w:rPr>
          <w:rFonts w:ascii="Times New Roman" w:hAnsi="Times New Roman" w:cs="Times New Roman"/>
          <w:sz w:val="24"/>
          <w:szCs w:val="24"/>
        </w:rPr>
        <w:t xml:space="preserve"> already</w:t>
      </w:r>
      <w:r w:rsidR="00B24372" w:rsidRPr="001166BA">
        <w:rPr>
          <w:rFonts w:ascii="Times New Roman" w:hAnsi="Times New Roman" w:cs="Times New Roman"/>
          <w:sz w:val="24"/>
          <w:szCs w:val="24"/>
        </w:rPr>
        <w:t xml:space="preserve"> draw distinctions; it then offers them opportunity to add more things to their personal example spaces, either because they have to ma</w:t>
      </w:r>
      <w:r w:rsidR="00DE2328" w:rsidRPr="001166BA">
        <w:rPr>
          <w:rFonts w:ascii="Times New Roman" w:hAnsi="Times New Roman" w:cs="Times New Roman"/>
          <w:sz w:val="24"/>
          <w:szCs w:val="24"/>
        </w:rPr>
        <w:t>ke new examples in response to y</w:t>
      </w:r>
      <w:r w:rsidR="00B24372" w:rsidRPr="001166BA">
        <w:rPr>
          <w:rFonts w:ascii="Times New Roman" w:hAnsi="Times New Roman" w:cs="Times New Roman"/>
          <w:sz w:val="24"/>
          <w:szCs w:val="24"/>
        </w:rPr>
        <w:t>our prompts, or because they hear each other’s ideas (Watson &amp; Mason</w:t>
      </w:r>
      <w:r w:rsidR="00B27FBD" w:rsidRPr="001166BA">
        <w:rPr>
          <w:rFonts w:ascii="Times New Roman" w:hAnsi="Times New Roman" w:cs="Times New Roman"/>
          <w:sz w:val="24"/>
          <w:szCs w:val="24"/>
        </w:rPr>
        <w:t xml:space="preserve"> 2006).</w:t>
      </w:r>
      <w:r w:rsidR="00E73810" w:rsidRPr="001166BA">
        <w:rPr>
          <w:rFonts w:ascii="Times New Roman" w:hAnsi="Times New Roman" w:cs="Times New Roman"/>
          <w:sz w:val="24"/>
          <w:szCs w:val="24"/>
        </w:rPr>
        <w:t xml:space="preserve"> </w:t>
      </w:r>
      <w:r w:rsidR="00DE2328" w:rsidRPr="001166BA">
        <w:rPr>
          <w:rFonts w:ascii="Times New Roman" w:hAnsi="Times New Roman" w:cs="Times New Roman"/>
          <w:sz w:val="24"/>
          <w:szCs w:val="24"/>
        </w:rPr>
        <w:t>Self esteem comes at first from the number of</w:t>
      </w:r>
      <w:r w:rsidR="00B24372" w:rsidRPr="001166BA">
        <w:rPr>
          <w:rFonts w:ascii="Times New Roman" w:hAnsi="Times New Roman" w:cs="Times New Roman"/>
          <w:sz w:val="24"/>
          <w:szCs w:val="24"/>
        </w:rPr>
        <w:t xml:space="preserve"> new examples</w:t>
      </w:r>
      <w:r w:rsidR="00DE2328" w:rsidRPr="001166BA">
        <w:rPr>
          <w:rFonts w:ascii="Times New Roman" w:hAnsi="Times New Roman" w:cs="Times New Roman"/>
          <w:sz w:val="24"/>
          <w:szCs w:val="24"/>
        </w:rPr>
        <w:t xml:space="preserve"> </w:t>
      </w:r>
      <w:r w:rsidR="00B27FBD" w:rsidRPr="001166BA">
        <w:rPr>
          <w:rFonts w:ascii="Times New Roman" w:hAnsi="Times New Roman" w:cs="Times New Roman"/>
          <w:sz w:val="24"/>
          <w:szCs w:val="24"/>
        </w:rPr>
        <w:t>generate</w:t>
      </w:r>
      <w:r w:rsidR="00DE2328" w:rsidRPr="001166BA">
        <w:rPr>
          <w:rFonts w:ascii="Times New Roman" w:hAnsi="Times New Roman" w:cs="Times New Roman"/>
          <w:sz w:val="24"/>
          <w:szCs w:val="24"/>
        </w:rPr>
        <w:t>d, then from being able to</w:t>
      </w:r>
      <w:r w:rsidR="00B24372" w:rsidRPr="001166BA">
        <w:rPr>
          <w:rFonts w:ascii="Times New Roman" w:hAnsi="Times New Roman" w:cs="Times New Roman"/>
          <w:sz w:val="24"/>
          <w:szCs w:val="24"/>
        </w:rPr>
        <w:t xml:space="preserve"> describe them as a generality</w:t>
      </w:r>
      <w:r w:rsidR="00B27FBD" w:rsidRPr="001166BA">
        <w:rPr>
          <w:rFonts w:ascii="Times New Roman" w:hAnsi="Times New Roman" w:cs="Times New Roman"/>
          <w:sz w:val="24"/>
          <w:szCs w:val="24"/>
        </w:rPr>
        <w:t xml:space="preserve">, and </w:t>
      </w:r>
      <w:r w:rsidR="00DE2328" w:rsidRPr="001166BA">
        <w:rPr>
          <w:rFonts w:ascii="Times New Roman" w:hAnsi="Times New Roman" w:cs="Times New Roman"/>
          <w:sz w:val="24"/>
          <w:szCs w:val="24"/>
        </w:rPr>
        <w:t xml:space="preserve">finally from being able to split them into </w:t>
      </w:r>
      <w:r w:rsidR="00B27FBD" w:rsidRPr="001166BA">
        <w:rPr>
          <w:rFonts w:ascii="Times New Roman" w:hAnsi="Times New Roman" w:cs="Times New Roman"/>
          <w:sz w:val="24"/>
          <w:szCs w:val="24"/>
        </w:rPr>
        <w:t>distinct classes.</w:t>
      </w:r>
      <w:r w:rsidR="00D52C0D">
        <w:rPr>
          <w:rFonts w:ascii="Times New Roman" w:hAnsi="Times New Roman" w:cs="Times New Roman"/>
          <w:sz w:val="24"/>
          <w:szCs w:val="24"/>
        </w:rPr>
        <w:t xml:space="preserve"> This is not merely about ‘sharing examples’ but about adopting them and making claims about them; taking note of peers’ contributions, mediated by an adult, and enhancing self-knowledge through this process.</w:t>
      </w:r>
    </w:p>
    <w:p w:rsidR="00D52C0D" w:rsidRPr="001166BA" w:rsidRDefault="00D52C0D" w:rsidP="008C5020">
      <w:pPr>
        <w:autoSpaceDE w:val="0"/>
        <w:autoSpaceDN w:val="0"/>
        <w:adjustRightInd w:val="0"/>
        <w:spacing w:line="280" w:lineRule="atLeast"/>
        <w:ind w:firstLine="284"/>
        <w:rPr>
          <w:rFonts w:ascii="Times New Roman" w:hAnsi="Times New Roman" w:cs="Times New Roman"/>
          <w:sz w:val="24"/>
          <w:szCs w:val="24"/>
        </w:rPr>
      </w:pPr>
    </w:p>
    <w:p w:rsidR="004E15AD" w:rsidRPr="001166BA" w:rsidRDefault="00B24372" w:rsidP="008C5020">
      <w:pPr>
        <w:autoSpaceDE w:val="0"/>
        <w:autoSpaceDN w:val="0"/>
        <w:adjustRightInd w:val="0"/>
        <w:spacing w:line="280" w:lineRule="atLeast"/>
        <w:ind w:firstLine="284"/>
        <w:rPr>
          <w:rFonts w:ascii="Times New Roman" w:hAnsi="Times New Roman" w:cs="Times New Roman"/>
          <w:b/>
          <w:sz w:val="24"/>
          <w:szCs w:val="24"/>
        </w:rPr>
      </w:pPr>
      <w:r w:rsidRPr="001166BA">
        <w:rPr>
          <w:rFonts w:ascii="Times New Roman" w:hAnsi="Times New Roman" w:cs="Times New Roman"/>
          <w:b/>
          <w:sz w:val="24"/>
          <w:szCs w:val="24"/>
        </w:rPr>
        <w:t>Putting exercise in its place</w:t>
      </w:r>
    </w:p>
    <w:p w:rsidR="00B24372" w:rsidRPr="001166BA"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 xml:space="preserve">If getting </w:t>
      </w:r>
      <w:r w:rsidR="00B27FBD" w:rsidRPr="001166BA">
        <w:rPr>
          <w:rFonts w:ascii="Times New Roman" w:hAnsi="Times New Roman" w:cs="Times New Roman"/>
          <w:sz w:val="24"/>
          <w:szCs w:val="24"/>
        </w:rPr>
        <w:t xml:space="preserve">procedural </w:t>
      </w:r>
      <w:r w:rsidRPr="001166BA">
        <w:rPr>
          <w:rFonts w:ascii="Times New Roman" w:hAnsi="Times New Roman" w:cs="Times New Roman"/>
          <w:sz w:val="24"/>
          <w:szCs w:val="24"/>
        </w:rPr>
        <w:t>answers to exercises in textbooks is</w:t>
      </w:r>
      <w:r w:rsidR="00B27FBD" w:rsidRPr="001166BA">
        <w:rPr>
          <w:rFonts w:ascii="Times New Roman" w:hAnsi="Times New Roman" w:cs="Times New Roman"/>
          <w:sz w:val="24"/>
          <w:szCs w:val="24"/>
        </w:rPr>
        <w:t xml:space="preserve"> the focus of students’ mathematical work (whether that was what the teacher intended or not) then shifts can be made to use this as merely the generation of raw material for future reflection.</w:t>
      </w:r>
      <w:r w:rsidR="00E73810" w:rsidRPr="001166BA">
        <w:rPr>
          <w:rFonts w:ascii="Times New Roman" w:hAnsi="Times New Roman" w:cs="Times New Roman"/>
          <w:sz w:val="24"/>
          <w:szCs w:val="24"/>
        </w:rPr>
        <w:t xml:space="preserve"> </w:t>
      </w:r>
      <w:r w:rsidR="00B27FBD" w:rsidRPr="001166BA">
        <w:rPr>
          <w:rFonts w:ascii="Times New Roman" w:hAnsi="Times New Roman" w:cs="Times New Roman"/>
          <w:sz w:val="24"/>
          <w:szCs w:val="24"/>
        </w:rPr>
        <w:t>Many adolescents have their mathematical identities tied up with feeling good when they finish such work quickly, neatly and more or less correctly; others reject such work by delaying starting it, working slowl</w:t>
      </w:r>
      <w:r w:rsidR="00BD4FB2" w:rsidRPr="001166BA">
        <w:rPr>
          <w:rFonts w:ascii="Times New Roman" w:hAnsi="Times New Roman" w:cs="Times New Roman"/>
          <w:sz w:val="24"/>
          <w:szCs w:val="24"/>
        </w:rPr>
        <w:t>y, losing their books and so on; still more can produce good-looking work which shows little understanding, their self-esteem tied up with form rather than function.</w:t>
      </w:r>
      <w:r w:rsidR="00E73810" w:rsidRPr="001166BA">
        <w:rPr>
          <w:rFonts w:ascii="Times New Roman" w:hAnsi="Times New Roman" w:cs="Times New Roman"/>
          <w:sz w:val="24"/>
          <w:szCs w:val="24"/>
        </w:rPr>
        <w:t xml:space="preserve"> </w:t>
      </w:r>
      <w:r w:rsidR="00B27FBD" w:rsidRPr="001166BA">
        <w:rPr>
          <w:rFonts w:ascii="Times New Roman" w:hAnsi="Times New Roman" w:cs="Times New Roman"/>
          <w:sz w:val="24"/>
          <w:szCs w:val="24"/>
        </w:rPr>
        <w:t>Restructuring their expectations is, however, easy to do if new kinds of goal are explicated which expect reflective engagement, rather than finishing</w:t>
      </w:r>
      <w:r w:rsidR="00D20427" w:rsidRPr="001166BA">
        <w:rPr>
          <w:rFonts w:ascii="Times New Roman" w:hAnsi="Times New Roman" w:cs="Times New Roman"/>
          <w:sz w:val="24"/>
          <w:szCs w:val="24"/>
        </w:rPr>
        <w:t>, so that new mathematical identities can develop</w:t>
      </w:r>
      <w:r w:rsidR="00D52C0D">
        <w:rPr>
          <w:rFonts w:ascii="Times New Roman" w:hAnsi="Times New Roman" w:cs="Times New Roman"/>
          <w:sz w:val="24"/>
          <w:szCs w:val="24"/>
        </w:rPr>
        <w:t xml:space="preserve"> which are</w:t>
      </w:r>
      <w:r w:rsidR="00D20427" w:rsidRPr="001166BA">
        <w:rPr>
          <w:rFonts w:ascii="Times New Roman" w:hAnsi="Times New Roman" w:cs="Times New Roman"/>
          <w:sz w:val="24"/>
          <w:szCs w:val="24"/>
        </w:rPr>
        <w:t xml:space="preserve"> more in tune with the self-fo</w:t>
      </w:r>
      <w:r w:rsidR="008376AB" w:rsidRPr="001166BA">
        <w:rPr>
          <w:rFonts w:ascii="Times New Roman" w:hAnsi="Times New Roman" w:cs="Times New Roman"/>
          <w:sz w:val="24"/>
          <w:szCs w:val="24"/>
        </w:rPr>
        <w:t xml:space="preserve">cus </w:t>
      </w:r>
      <w:r w:rsidR="00192701">
        <w:rPr>
          <w:rFonts w:ascii="Times New Roman" w:hAnsi="Times New Roman" w:cs="Times New Roman"/>
          <w:sz w:val="24"/>
          <w:szCs w:val="24"/>
        </w:rPr>
        <w:t>of early adolescence</w:t>
      </w:r>
      <w:r w:rsidR="00D52C0D">
        <w:rPr>
          <w:rFonts w:ascii="Times New Roman" w:hAnsi="Times New Roman" w:cs="Times New Roman"/>
          <w:sz w:val="24"/>
          <w:szCs w:val="24"/>
        </w:rPr>
        <w:t xml:space="preserve"> while requiring new forms of action, reflection on results and processes.</w:t>
      </w:r>
    </w:p>
    <w:p w:rsidR="00D20427" w:rsidRPr="001166BA" w:rsidRDefault="00D20427"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Examples of different ways to use exercises are:</w:t>
      </w:r>
    </w:p>
    <w:p w:rsidR="00D20427" w:rsidRPr="001166BA" w:rsidRDefault="00D20427" w:rsidP="00AD2F9C">
      <w:pPr>
        <w:pStyle w:val="HTMLPreformatted"/>
        <w:numPr>
          <w:ilvl w:val="0"/>
          <w:numId w:val="7"/>
        </w:numPr>
        <w:spacing w:line="280" w:lineRule="atLeast"/>
        <w:rPr>
          <w:rFonts w:ascii="Times New Roman" w:hAnsi="Times New Roman" w:cs="Times New Roman"/>
          <w:iCs/>
          <w:sz w:val="24"/>
          <w:szCs w:val="24"/>
        </w:rPr>
      </w:pPr>
      <w:r w:rsidRPr="001166BA">
        <w:rPr>
          <w:rFonts w:ascii="Times New Roman" w:hAnsi="Times New Roman" w:cs="Times New Roman"/>
          <w:iCs/>
          <w:sz w:val="24"/>
          <w:szCs w:val="24"/>
        </w:rPr>
        <w:t>Do as many of these as you need to learn three new things; make up examples to show these three new things</w:t>
      </w:r>
    </w:p>
    <w:p w:rsidR="00D20427" w:rsidRPr="001166BA" w:rsidRDefault="00D20427" w:rsidP="00AD2F9C">
      <w:pPr>
        <w:pStyle w:val="HTMLPreformatted"/>
        <w:numPr>
          <w:ilvl w:val="0"/>
          <w:numId w:val="7"/>
        </w:numPr>
        <w:spacing w:line="280" w:lineRule="atLeast"/>
        <w:rPr>
          <w:rFonts w:ascii="Times New Roman" w:hAnsi="Times New Roman" w:cs="Times New Roman"/>
          <w:iCs/>
          <w:sz w:val="24"/>
          <w:szCs w:val="24"/>
        </w:rPr>
      </w:pPr>
      <w:r w:rsidRPr="001166BA">
        <w:rPr>
          <w:rFonts w:ascii="Times New Roman" w:hAnsi="Times New Roman" w:cs="Times New Roman"/>
          <w:iCs/>
          <w:sz w:val="24"/>
          <w:szCs w:val="24"/>
        </w:rPr>
        <w:t>At the end of this exercise</w:t>
      </w:r>
      <w:r w:rsidR="003E3DBE" w:rsidRPr="001166BA">
        <w:rPr>
          <w:rFonts w:ascii="Times New Roman" w:hAnsi="Times New Roman" w:cs="Times New Roman"/>
          <w:iCs/>
          <w:sz w:val="24"/>
          <w:szCs w:val="24"/>
        </w:rPr>
        <w:t xml:space="preserve"> you have to show</w:t>
      </w:r>
      <w:r w:rsidRPr="001166BA">
        <w:rPr>
          <w:rFonts w:ascii="Times New Roman" w:hAnsi="Times New Roman" w:cs="Times New Roman"/>
          <w:iCs/>
          <w:sz w:val="24"/>
          <w:szCs w:val="24"/>
        </w:rPr>
        <w:t xml:space="preserve"> the person next to you</w:t>
      </w:r>
      <w:r w:rsidR="003E3DBE" w:rsidRPr="001166BA">
        <w:rPr>
          <w:rFonts w:ascii="Times New Roman" w:hAnsi="Times New Roman" w:cs="Times New Roman"/>
          <w:iCs/>
          <w:sz w:val="24"/>
          <w:szCs w:val="24"/>
        </w:rPr>
        <w:t>, with an example,</w:t>
      </w:r>
      <w:r w:rsidRPr="001166BA">
        <w:rPr>
          <w:rFonts w:ascii="Times New Roman" w:hAnsi="Times New Roman" w:cs="Times New Roman"/>
          <w:iCs/>
          <w:sz w:val="24"/>
          <w:szCs w:val="24"/>
        </w:rPr>
        <w:t xml:space="preserve"> what you learnt</w:t>
      </w:r>
    </w:p>
    <w:p w:rsidR="00D20427" w:rsidRPr="001166BA" w:rsidRDefault="00D20427" w:rsidP="00AD2F9C">
      <w:pPr>
        <w:pStyle w:val="HTMLPreformatted"/>
        <w:numPr>
          <w:ilvl w:val="0"/>
          <w:numId w:val="7"/>
        </w:numPr>
        <w:spacing w:line="280" w:lineRule="atLeast"/>
        <w:rPr>
          <w:rFonts w:ascii="Times New Roman" w:hAnsi="Times New Roman" w:cs="Times New Roman"/>
          <w:iCs/>
          <w:sz w:val="24"/>
          <w:szCs w:val="24"/>
        </w:rPr>
      </w:pPr>
      <w:r w:rsidRPr="001166BA">
        <w:rPr>
          <w:rFonts w:ascii="Times New Roman" w:hAnsi="Times New Roman" w:cs="Times New Roman"/>
          <w:iCs/>
          <w:sz w:val="24"/>
          <w:szCs w:val="24"/>
        </w:rPr>
        <w:t>Before you start, predict the hardest and easiest questions and say why; when you finish, see if your prediction was correct</w:t>
      </w:r>
      <w:r w:rsidR="003E3DBE" w:rsidRPr="001166BA">
        <w:rPr>
          <w:rFonts w:ascii="Times New Roman" w:hAnsi="Times New Roman" w:cs="Times New Roman"/>
          <w:iCs/>
          <w:sz w:val="24"/>
          <w:szCs w:val="24"/>
        </w:rPr>
        <w:t>; make up harder ones and easier ones.</w:t>
      </w:r>
    </w:p>
    <w:p w:rsidR="00D20427" w:rsidRPr="001166BA" w:rsidRDefault="008376AB" w:rsidP="00AD2F9C">
      <w:pPr>
        <w:pStyle w:val="HTMLPreformatted"/>
        <w:numPr>
          <w:ilvl w:val="0"/>
          <w:numId w:val="7"/>
        </w:numPr>
        <w:spacing w:line="280" w:lineRule="atLeast"/>
        <w:rPr>
          <w:rFonts w:ascii="Times New Roman" w:hAnsi="Times New Roman" w:cs="Times New Roman"/>
          <w:iCs/>
          <w:sz w:val="24"/>
          <w:szCs w:val="24"/>
        </w:rPr>
      </w:pPr>
      <w:r w:rsidRPr="001166BA">
        <w:rPr>
          <w:rFonts w:ascii="Times New Roman" w:hAnsi="Times New Roman" w:cs="Times New Roman"/>
          <w:iCs/>
          <w:sz w:val="24"/>
          <w:szCs w:val="24"/>
        </w:rPr>
        <w:t>When you were doing question N</w:t>
      </w:r>
      <w:r w:rsidR="00D20427" w:rsidRPr="001166BA">
        <w:rPr>
          <w:rFonts w:ascii="Times New Roman" w:hAnsi="Times New Roman" w:cs="Times New Roman"/>
          <w:iCs/>
          <w:sz w:val="24"/>
          <w:szCs w:val="24"/>
        </w:rPr>
        <w:t>, did you have to think more about: method, negative signs, correct arithmetical facts, or what?</w:t>
      </w:r>
      <w:r w:rsidR="003B1D7E" w:rsidRPr="001166BA">
        <w:rPr>
          <w:rFonts w:ascii="Times New Roman" w:hAnsi="Times New Roman" w:cs="Times New Roman"/>
          <w:iCs/>
          <w:sz w:val="24"/>
          <w:szCs w:val="24"/>
        </w:rPr>
        <w:t xml:space="preserve"> Can you make up examples which show that you understand the method without getting tied up with negative signs and arithmetic?</w:t>
      </w:r>
    </w:p>
    <w:p w:rsidR="00724BF7" w:rsidRDefault="00724BF7" w:rsidP="008C5020">
      <w:pPr>
        <w:autoSpaceDE w:val="0"/>
        <w:autoSpaceDN w:val="0"/>
        <w:adjustRightInd w:val="0"/>
        <w:spacing w:line="280" w:lineRule="atLeast"/>
        <w:ind w:firstLine="284"/>
        <w:rPr>
          <w:rFonts w:ascii="Times New Roman" w:hAnsi="Times New Roman" w:cs="Times New Roman"/>
          <w:sz w:val="24"/>
          <w:szCs w:val="24"/>
        </w:rPr>
      </w:pPr>
    </w:p>
    <w:p w:rsidR="003E3DBE" w:rsidRPr="001166BA" w:rsidRDefault="003E3DBE" w:rsidP="008C5020">
      <w:pPr>
        <w:autoSpaceDE w:val="0"/>
        <w:autoSpaceDN w:val="0"/>
        <w:adjustRightInd w:val="0"/>
        <w:spacing w:line="280" w:lineRule="atLeast"/>
        <w:ind w:firstLine="284"/>
        <w:rPr>
          <w:rFonts w:ascii="Times New Roman" w:hAnsi="Times New Roman" w:cs="Times New Roman"/>
          <w:b/>
          <w:sz w:val="24"/>
          <w:szCs w:val="24"/>
        </w:rPr>
      </w:pPr>
      <w:r w:rsidRPr="001166BA">
        <w:rPr>
          <w:rFonts w:ascii="Times New Roman" w:hAnsi="Times New Roman" w:cs="Times New Roman"/>
          <w:b/>
          <w:sz w:val="24"/>
          <w:szCs w:val="24"/>
        </w:rPr>
        <w:t xml:space="preserve">Rules </w:t>
      </w:r>
      <w:r w:rsidRPr="001166BA">
        <w:rPr>
          <w:rFonts w:ascii="Times New Roman" w:hAnsi="Times New Roman" w:cs="Times New Roman"/>
          <w:b/>
          <w:i/>
          <w:sz w:val="24"/>
          <w:szCs w:val="24"/>
        </w:rPr>
        <w:t>versus</w:t>
      </w:r>
      <w:r w:rsidRPr="001166BA">
        <w:rPr>
          <w:rFonts w:ascii="Times New Roman" w:hAnsi="Times New Roman" w:cs="Times New Roman"/>
          <w:b/>
          <w:sz w:val="24"/>
          <w:szCs w:val="24"/>
        </w:rPr>
        <w:t xml:space="preserve"> tools</w:t>
      </w:r>
    </w:p>
    <w:p w:rsidR="003E3DBE" w:rsidRDefault="003E3DBE"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Student-centred approaches often depend on choice of method, and this, of course, celebrates autonomy.</w:t>
      </w:r>
      <w:r w:rsidR="00E73810" w:rsidRPr="001166BA">
        <w:rPr>
          <w:rFonts w:ascii="Times New Roman" w:hAnsi="Times New Roman" w:cs="Times New Roman"/>
          <w:sz w:val="24"/>
          <w:szCs w:val="24"/>
        </w:rPr>
        <w:t xml:space="preserve"> </w:t>
      </w:r>
      <w:r w:rsidRPr="001166BA">
        <w:rPr>
          <w:rFonts w:ascii="Times New Roman" w:hAnsi="Times New Roman" w:cs="Times New Roman"/>
          <w:sz w:val="24"/>
          <w:szCs w:val="24"/>
        </w:rPr>
        <w:t>However, mathematics is characterised by</w:t>
      </w:r>
      <w:r w:rsidR="009A78E5" w:rsidRPr="001166BA">
        <w:rPr>
          <w:rFonts w:ascii="Times New Roman" w:hAnsi="Times New Roman" w:cs="Times New Roman"/>
          <w:sz w:val="24"/>
          <w:szCs w:val="24"/>
        </w:rPr>
        <w:t>,</w:t>
      </w:r>
      <w:r w:rsidRPr="001166BA">
        <w:rPr>
          <w:rFonts w:ascii="Times New Roman" w:hAnsi="Times New Roman" w:cs="Times New Roman"/>
          <w:sz w:val="24"/>
          <w:szCs w:val="24"/>
        </w:rPr>
        <w:t xml:space="preserve"> among many other things, variation in the efficiency and relevance of methods.</w:t>
      </w:r>
      <w:r w:rsidR="00E73810" w:rsidRPr="001166BA">
        <w:rPr>
          <w:rFonts w:ascii="Times New Roman" w:hAnsi="Times New Roman" w:cs="Times New Roman"/>
          <w:sz w:val="24"/>
          <w:szCs w:val="24"/>
        </w:rPr>
        <w:t xml:space="preserve"> </w:t>
      </w:r>
      <w:r w:rsidRPr="001166BA">
        <w:rPr>
          <w:rFonts w:ascii="Times New Roman" w:hAnsi="Times New Roman" w:cs="Times New Roman"/>
          <w:sz w:val="24"/>
          <w:szCs w:val="24"/>
        </w:rPr>
        <w:t xml:space="preserve">For example, ‘putting a zero on the end when multiplying by ten’ </w:t>
      </w:r>
      <w:r w:rsidR="00AD2F9C">
        <w:rPr>
          <w:rFonts w:ascii="Times New Roman" w:hAnsi="Times New Roman" w:cs="Times New Roman"/>
          <w:sz w:val="24"/>
          <w:szCs w:val="24"/>
        </w:rPr>
        <w:t>and ‘change side-change sign’ are</w:t>
      </w:r>
      <w:r w:rsidRPr="001166BA">
        <w:rPr>
          <w:rFonts w:ascii="Times New Roman" w:hAnsi="Times New Roman" w:cs="Times New Roman"/>
          <w:sz w:val="24"/>
          <w:szCs w:val="24"/>
        </w:rPr>
        <w:t xml:space="preserve"> fine so long as yo</w:t>
      </w:r>
      <w:r w:rsidR="00AD2F9C">
        <w:rPr>
          <w:rFonts w:ascii="Times New Roman" w:hAnsi="Times New Roman" w:cs="Times New Roman"/>
          <w:sz w:val="24"/>
          <w:szCs w:val="24"/>
        </w:rPr>
        <w:t>u know when to do these</w:t>
      </w:r>
      <w:r w:rsidRPr="001166BA">
        <w:rPr>
          <w:rFonts w:ascii="Times New Roman" w:hAnsi="Times New Roman" w:cs="Times New Roman"/>
          <w:sz w:val="24"/>
          <w:szCs w:val="24"/>
        </w:rPr>
        <w:t xml:space="preserve"> – and ma</w:t>
      </w:r>
      <w:r w:rsidR="00AD2F9C">
        <w:rPr>
          <w:rFonts w:ascii="Times New Roman" w:hAnsi="Times New Roman" w:cs="Times New Roman"/>
          <w:sz w:val="24"/>
          <w:szCs w:val="24"/>
        </w:rPr>
        <w:t>thematicians do not abandon these</w:t>
      </w:r>
      <w:r w:rsidRPr="001166BA">
        <w:rPr>
          <w:rFonts w:ascii="Times New Roman" w:hAnsi="Times New Roman" w:cs="Times New Roman"/>
          <w:sz w:val="24"/>
          <w:szCs w:val="24"/>
        </w:rPr>
        <w:t xml:space="preserve"> way</w:t>
      </w:r>
      <w:r w:rsidR="00AD2F9C">
        <w:rPr>
          <w:rFonts w:ascii="Times New Roman" w:hAnsi="Times New Roman" w:cs="Times New Roman"/>
          <w:sz w:val="24"/>
          <w:szCs w:val="24"/>
        </w:rPr>
        <w:t>s of seeing</w:t>
      </w:r>
      <w:r w:rsidRPr="001166BA">
        <w:rPr>
          <w:rFonts w:ascii="Times New Roman" w:hAnsi="Times New Roman" w:cs="Times New Roman"/>
          <w:sz w:val="24"/>
          <w:szCs w:val="24"/>
        </w:rPr>
        <w:t xml:space="preserve">. Rather than it being a </w:t>
      </w:r>
      <w:r w:rsidRPr="001166BA">
        <w:rPr>
          <w:rFonts w:ascii="Times New Roman" w:hAnsi="Times New Roman" w:cs="Times New Roman"/>
          <w:i/>
          <w:sz w:val="24"/>
          <w:szCs w:val="24"/>
        </w:rPr>
        <w:t>rule</w:t>
      </w:r>
      <w:r w:rsidRPr="001166BA">
        <w:rPr>
          <w:rFonts w:ascii="Times New Roman" w:hAnsi="Times New Roman" w:cs="Times New Roman"/>
          <w:sz w:val="24"/>
          <w:szCs w:val="24"/>
        </w:rPr>
        <w:t xml:space="preserve"> it becomes a </w:t>
      </w:r>
      <w:r w:rsidRPr="001166BA">
        <w:rPr>
          <w:rFonts w:ascii="Times New Roman" w:hAnsi="Times New Roman" w:cs="Times New Roman"/>
          <w:i/>
          <w:sz w:val="24"/>
          <w:szCs w:val="24"/>
        </w:rPr>
        <w:t>tool</w:t>
      </w:r>
      <w:r w:rsidRPr="001166BA">
        <w:rPr>
          <w:rFonts w:ascii="Times New Roman" w:hAnsi="Times New Roman" w:cs="Times New Roman"/>
          <w:sz w:val="24"/>
          <w:szCs w:val="24"/>
        </w:rPr>
        <w:t xml:space="preserve"> to be used when appropriate. Adolescents often cannot see why they should </w:t>
      </w:r>
      <w:r w:rsidR="001166BA">
        <w:rPr>
          <w:rFonts w:ascii="Times New Roman" w:hAnsi="Times New Roman" w:cs="Times New Roman"/>
          <w:sz w:val="24"/>
          <w:szCs w:val="24"/>
        </w:rPr>
        <w:t xml:space="preserve">be forced to </w:t>
      </w:r>
      <w:r w:rsidRPr="001166BA">
        <w:rPr>
          <w:rFonts w:ascii="Times New Roman" w:hAnsi="Times New Roman" w:cs="Times New Roman"/>
          <w:sz w:val="24"/>
          <w:szCs w:val="24"/>
        </w:rPr>
        <w:t>abandon methods</w:t>
      </w:r>
      <w:r w:rsidR="001166BA">
        <w:rPr>
          <w:rFonts w:ascii="Times New Roman" w:hAnsi="Times New Roman" w:cs="Times New Roman"/>
          <w:sz w:val="24"/>
          <w:szCs w:val="24"/>
        </w:rPr>
        <w:t xml:space="preserve"> and behaviour</w:t>
      </w:r>
      <w:r w:rsidRPr="001166BA">
        <w:rPr>
          <w:rFonts w:ascii="Times New Roman" w:hAnsi="Times New Roman" w:cs="Times New Roman"/>
          <w:sz w:val="24"/>
          <w:szCs w:val="24"/>
        </w:rPr>
        <w:t xml:space="preserve"> which </w:t>
      </w:r>
      <w:r w:rsidRPr="001166BA">
        <w:rPr>
          <w:rFonts w:ascii="Times New Roman" w:hAnsi="Times New Roman" w:cs="Times New Roman"/>
          <w:sz w:val="24"/>
          <w:szCs w:val="24"/>
        </w:rPr>
        <w:lastRenderedPageBreak/>
        <w:t>have served them well in the past (repeated addition for multiplication; guessing and checking ‘missing num</w:t>
      </w:r>
      <w:r w:rsidR="009A78E5" w:rsidRPr="001166BA">
        <w:rPr>
          <w:rFonts w:ascii="Times New Roman" w:hAnsi="Times New Roman" w:cs="Times New Roman"/>
          <w:sz w:val="24"/>
          <w:szCs w:val="24"/>
        </w:rPr>
        <w:t>ber</w:t>
      </w:r>
      <w:r w:rsidR="00AD2F9C">
        <w:rPr>
          <w:rFonts w:ascii="Times New Roman" w:hAnsi="Times New Roman" w:cs="Times New Roman"/>
          <w:sz w:val="24"/>
          <w:szCs w:val="24"/>
        </w:rPr>
        <w:t xml:space="preserve">s’; and so on) to adopt </w:t>
      </w:r>
      <w:r w:rsidR="009A78E5" w:rsidRPr="001166BA">
        <w:rPr>
          <w:rFonts w:ascii="Times New Roman" w:hAnsi="Times New Roman" w:cs="Times New Roman"/>
          <w:sz w:val="24"/>
          <w:szCs w:val="24"/>
        </w:rPr>
        <w:t>algorithms or</w:t>
      </w:r>
      <w:r w:rsidRPr="001166BA">
        <w:rPr>
          <w:rFonts w:ascii="Times New Roman" w:hAnsi="Times New Roman" w:cs="Times New Roman"/>
          <w:sz w:val="24"/>
          <w:szCs w:val="24"/>
        </w:rPr>
        <w:t xml:space="preserve"> algebrai</w:t>
      </w:r>
      <w:r w:rsidR="009A78E5" w:rsidRPr="001166BA">
        <w:rPr>
          <w:rFonts w:ascii="Times New Roman" w:hAnsi="Times New Roman" w:cs="Times New Roman"/>
          <w:sz w:val="24"/>
          <w:szCs w:val="24"/>
        </w:rPr>
        <w:t xml:space="preserve">c </w:t>
      </w:r>
      <w:r w:rsidRPr="001166BA">
        <w:rPr>
          <w:rFonts w:ascii="Times New Roman" w:hAnsi="Times New Roman" w:cs="Times New Roman"/>
          <w:sz w:val="24"/>
          <w:szCs w:val="24"/>
        </w:rPr>
        <w:t>manipulations.</w:t>
      </w:r>
      <w:r w:rsidR="00E73810" w:rsidRPr="001166BA">
        <w:rPr>
          <w:rFonts w:ascii="Times New Roman" w:hAnsi="Times New Roman" w:cs="Times New Roman"/>
          <w:sz w:val="24"/>
          <w:szCs w:val="24"/>
        </w:rPr>
        <w:t xml:space="preserve"> </w:t>
      </w:r>
      <w:r w:rsidR="001166BA">
        <w:rPr>
          <w:rFonts w:ascii="Times New Roman" w:hAnsi="Times New Roman" w:cs="Times New Roman"/>
          <w:sz w:val="24"/>
          <w:szCs w:val="24"/>
        </w:rPr>
        <w:t xml:space="preserve">On the other hand, they often choose autonomously to abandon past behaviour in the service of new goals. </w:t>
      </w:r>
      <w:r w:rsidRPr="001166BA">
        <w:rPr>
          <w:rFonts w:ascii="Times New Roman" w:hAnsi="Times New Roman" w:cs="Times New Roman"/>
          <w:sz w:val="24"/>
          <w:szCs w:val="24"/>
        </w:rPr>
        <w:t>One way to work on this is to g</w:t>
      </w:r>
      <w:r w:rsidR="001166BA">
        <w:rPr>
          <w:rFonts w:ascii="Times New Roman" w:hAnsi="Times New Roman" w:cs="Times New Roman"/>
          <w:sz w:val="24"/>
          <w:szCs w:val="24"/>
        </w:rPr>
        <w:t>ive a range of inputs and show</w:t>
      </w:r>
      <w:r w:rsidRPr="001166BA">
        <w:rPr>
          <w:rFonts w:ascii="Times New Roman" w:hAnsi="Times New Roman" w:cs="Times New Roman"/>
          <w:sz w:val="24"/>
          <w:szCs w:val="24"/>
        </w:rPr>
        <w:t xml:space="preserve"> students</w:t>
      </w:r>
      <w:r w:rsidR="001166BA">
        <w:rPr>
          <w:rFonts w:ascii="Times New Roman" w:hAnsi="Times New Roman" w:cs="Times New Roman"/>
          <w:sz w:val="24"/>
          <w:szCs w:val="24"/>
        </w:rPr>
        <w:t xml:space="preserve"> that they can</w:t>
      </w:r>
      <w:r w:rsidRPr="001166BA">
        <w:rPr>
          <w:rFonts w:ascii="Times New Roman" w:hAnsi="Times New Roman" w:cs="Times New Roman"/>
          <w:sz w:val="24"/>
          <w:szCs w:val="24"/>
        </w:rPr>
        <w:t xml:space="preserve"> decide which </w:t>
      </w:r>
      <w:r w:rsidR="003B1D7E" w:rsidRPr="001166BA">
        <w:rPr>
          <w:rFonts w:ascii="Times New Roman" w:hAnsi="Times New Roman" w:cs="Times New Roman"/>
          <w:sz w:val="24"/>
          <w:szCs w:val="24"/>
        </w:rPr>
        <w:t xml:space="preserve">of their </w:t>
      </w:r>
      <w:r w:rsidRPr="001166BA">
        <w:rPr>
          <w:rFonts w:ascii="Times New Roman" w:hAnsi="Times New Roman" w:cs="Times New Roman"/>
          <w:sz w:val="24"/>
          <w:szCs w:val="24"/>
        </w:rPr>
        <w:t>method</w:t>
      </w:r>
      <w:r w:rsidR="003B1D7E" w:rsidRPr="001166BA">
        <w:rPr>
          <w:rFonts w:ascii="Times New Roman" w:hAnsi="Times New Roman" w:cs="Times New Roman"/>
          <w:sz w:val="24"/>
          <w:szCs w:val="24"/>
        </w:rPr>
        <w:t>s work</w:t>
      </w:r>
      <w:r w:rsidR="009A78E5" w:rsidRPr="001166BA">
        <w:rPr>
          <w:rFonts w:ascii="Times New Roman" w:hAnsi="Times New Roman" w:cs="Times New Roman"/>
          <w:sz w:val="24"/>
          <w:szCs w:val="24"/>
        </w:rPr>
        <w:t>s</w:t>
      </w:r>
      <w:r w:rsidRPr="001166BA">
        <w:rPr>
          <w:rFonts w:ascii="Times New Roman" w:hAnsi="Times New Roman" w:cs="Times New Roman"/>
          <w:sz w:val="24"/>
          <w:szCs w:val="24"/>
        </w:rPr>
        <w:t xml:space="preserve"> bes</w:t>
      </w:r>
      <w:r w:rsidR="00A21CF5" w:rsidRPr="001166BA">
        <w:rPr>
          <w:rFonts w:ascii="Times New Roman" w:hAnsi="Times New Roman" w:cs="Times New Roman"/>
          <w:sz w:val="24"/>
          <w:szCs w:val="24"/>
        </w:rPr>
        <w:t>t in which situation, and why.</w:t>
      </w:r>
      <w:r w:rsidR="00E73810" w:rsidRPr="001166BA">
        <w:rPr>
          <w:rFonts w:ascii="Times New Roman" w:hAnsi="Times New Roman" w:cs="Times New Roman"/>
          <w:sz w:val="24"/>
          <w:szCs w:val="24"/>
        </w:rPr>
        <w:t xml:space="preserve"> </w:t>
      </w:r>
      <w:r w:rsidRPr="001166BA">
        <w:rPr>
          <w:rFonts w:ascii="Times New Roman" w:hAnsi="Times New Roman" w:cs="Times New Roman"/>
          <w:sz w:val="24"/>
          <w:szCs w:val="24"/>
        </w:rPr>
        <w:t xml:space="preserve">This leads to identifying methods which work in the greatest range of </w:t>
      </w:r>
      <w:r w:rsidR="001166BA">
        <w:rPr>
          <w:rFonts w:ascii="Times New Roman" w:hAnsi="Times New Roman" w:cs="Times New Roman"/>
          <w:sz w:val="24"/>
          <w:szCs w:val="24"/>
        </w:rPr>
        <w:t>cases, and the hardest cases. These ‘s</w:t>
      </w:r>
      <w:r w:rsidRPr="001166BA">
        <w:rPr>
          <w:rFonts w:ascii="Times New Roman" w:hAnsi="Times New Roman" w:cs="Times New Roman"/>
          <w:sz w:val="24"/>
          <w:szCs w:val="24"/>
        </w:rPr>
        <w:t xml:space="preserve">upermethods’ need to be rehearsed so that they are </w:t>
      </w:r>
      <w:r w:rsidR="00A21CF5" w:rsidRPr="001166BA">
        <w:rPr>
          <w:rFonts w:ascii="Times New Roman" w:hAnsi="Times New Roman" w:cs="Times New Roman"/>
          <w:sz w:val="24"/>
          <w:szCs w:val="24"/>
        </w:rPr>
        <w:t>ready to use when necessary, and</w:t>
      </w:r>
      <w:r w:rsidRPr="001166BA">
        <w:rPr>
          <w:rFonts w:ascii="Times New Roman" w:hAnsi="Times New Roman" w:cs="Times New Roman"/>
          <w:sz w:val="24"/>
          <w:szCs w:val="24"/>
        </w:rPr>
        <w:t xml:space="preserve"> have the sta</w:t>
      </w:r>
      <w:r w:rsidR="001166BA">
        <w:rPr>
          <w:rFonts w:ascii="Times New Roman" w:hAnsi="Times New Roman" w:cs="Times New Roman"/>
          <w:sz w:val="24"/>
          <w:szCs w:val="24"/>
        </w:rPr>
        <w:t>tus of tools, rather than rules; empowering rather than oppressive.</w:t>
      </w:r>
      <w:r w:rsidR="00724BF7">
        <w:rPr>
          <w:rFonts w:ascii="Times New Roman" w:hAnsi="Times New Roman" w:cs="Times New Roman"/>
          <w:sz w:val="24"/>
          <w:szCs w:val="24"/>
        </w:rPr>
        <w:t xml:space="preserve"> One teacher I have observed calls these ‘bits of technology’ to emphasise that appreciating their usefulness may be delayed.</w:t>
      </w:r>
    </w:p>
    <w:p w:rsidR="001166BA" w:rsidRDefault="001166BA" w:rsidP="008C5020">
      <w:pPr>
        <w:autoSpaceDE w:val="0"/>
        <w:autoSpaceDN w:val="0"/>
        <w:adjustRightInd w:val="0"/>
        <w:spacing w:line="280" w:lineRule="atLeast"/>
        <w:ind w:firstLine="284"/>
        <w:rPr>
          <w:rFonts w:ascii="Times New Roman" w:hAnsi="Times New Roman" w:cs="Times New Roman"/>
          <w:sz w:val="24"/>
          <w:szCs w:val="24"/>
        </w:rPr>
      </w:pPr>
    </w:p>
    <w:p w:rsidR="001166BA" w:rsidRPr="001166BA" w:rsidRDefault="001166BA" w:rsidP="008C5020">
      <w:pPr>
        <w:autoSpaceDE w:val="0"/>
        <w:autoSpaceDN w:val="0"/>
        <w:adjustRightInd w:val="0"/>
        <w:spacing w:line="280" w:lineRule="atLeast"/>
        <w:ind w:firstLine="284"/>
        <w:rPr>
          <w:rFonts w:ascii="Times New Roman" w:hAnsi="Times New Roman" w:cs="Times New Roman"/>
          <w:b/>
          <w:sz w:val="24"/>
          <w:szCs w:val="24"/>
        </w:rPr>
      </w:pPr>
      <w:r w:rsidRPr="001166BA">
        <w:rPr>
          <w:rFonts w:ascii="Times New Roman" w:hAnsi="Times New Roman" w:cs="Times New Roman"/>
          <w:b/>
          <w:sz w:val="24"/>
          <w:szCs w:val="24"/>
        </w:rPr>
        <w:t>Abstract mathematics and adolescence</w:t>
      </w:r>
    </w:p>
    <w:p w:rsidR="001166BA" w:rsidRPr="001166BA" w:rsidRDefault="001166BA" w:rsidP="008C5020">
      <w:pPr>
        <w:autoSpaceDE w:val="0"/>
        <w:autoSpaceDN w:val="0"/>
        <w:adjustRightInd w:val="0"/>
        <w:spacing w:line="280" w:lineRule="atLeast"/>
        <w:ind w:firstLine="284"/>
        <w:rPr>
          <w:rFonts w:ascii="Times New Roman" w:hAnsi="Times New Roman" w:cs="Times New Roman"/>
          <w:sz w:val="24"/>
          <w:szCs w:val="24"/>
        </w:rPr>
      </w:pPr>
    </w:p>
    <w:p w:rsidR="00EC6659" w:rsidRDefault="001166BA" w:rsidP="008C5020">
      <w:pP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 xml:space="preserve">In this paper, I have advanced the idea that ways can be devised to teach all adolescents the scientific conceptualizations, and methods of enquiry, which </w:t>
      </w:r>
      <w:r w:rsidR="00AD2F9C">
        <w:rPr>
          <w:rFonts w:ascii="Times New Roman" w:hAnsi="Times New Roman" w:cs="Times New Roman"/>
          <w:sz w:val="24"/>
          <w:szCs w:val="24"/>
        </w:rPr>
        <w:t xml:space="preserve">characterise hard mathematics. </w:t>
      </w:r>
      <w:r>
        <w:rPr>
          <w:rFonts w:ascii="Times New Roman" w:hAnsi="Times New Roman" w:cs="Times New Roman"/>
          <w:sz w:val="24"/>
          <w:szCs w:val="24"/>
        </w:rPr>
        <w:t>I suggest that these cohere with and enhance many features of adolescent development. Moreover this can be achieved without resorting to cognitive bullying which is counter-productive and alienating, because the epistemological changes of activity embedde</w:t>
      </w:r>
      <w:r w:rsidR="00EC6659">
        <w:rPr>
          <w:rFonts w:ascii="Times New Roman" w:hAnsi="Times New Roman" w:cs="Times New Roman"/>
          <w:sz w:val="24"/>
          <w:szCs w:val="24"/>
        </w:rPr>
        <w:t>d in mathematics are similar to the ways in which adolescents learn to negotiate with themselves, authority, and the world.  Agency and identity do not have to be denied, but neither does abstract mathematics have to get lost in the cause of relevance and personal investigation.</w:t>
      </w:r>
    </w:p>
    <w:p w:rsidR="003B1D7E" w:rsidRDefault="003B1D7E" w:rsidP="008C5020">
      <w:pPr>
        <w:autoSpaceDE w:val="0"/>
        <w:autoSpaceDN w:val="0"/>
        <w:adjustRightInd w:val="0"/>
        <w:spacing w:line="280" w:lineRule="atLeast"/>
        <w:ind w:firstLine="284"/>
        <w:rPr>
          <w:rFonts w:ascii="Times New Roman" w:hAnsi="Times New Roman" w:cs="Times New Roman"/>
          <w:sz w:val="24"/>
          <w:szCs w:val="24"/>
        </w:rPr>
      </w:pPr>
      <w:r w:rsidRPr="001166BA">
        <w:rPr>
          <w:rFonts w:ascii="Times New Roman" w:hAnsi="Times New Roman" w:cs="Times New Roman"/>
          <w:sz w:val="24"/>
          <w:szCs w:val="24"/>
        </w:rPr>
        <w:t>In all of the above task-t</w:t>
      </w:r>
      <w:r w:rsidR="008376AB" w:rsidRPr="001166BA">
        <w:rPr>
          <w:rFonts w:ascii="Times New Roman" w:hAnsi="Times New Roman" w:cs="Times New Roman"/>
          <w:sz w:val="24"/>
          <w:szCs w:val="24"/>
        </w:rPr>
        <w:t xml:space="preserve">ypes, students create </w:t>
      </w:r>
      <w:r w:rsidRPr="001166BA">
        <w:rPr>
          <w:rFonts w:ascii="Times New Roman" w:hAnsi="Times New Roman" w:cs="Times New Roman"/>
          <w:sz w:val="24"/>
          <w:szCs w:val="24"/>
        </w:rPr>
        <w:t xml:space="preserve">input which affects the direction of the lesson and enhances the direction of their own learning. </w:t>
      </w:r>
      <w:r w:rsidR="009A78E5" w:rsidRPr="001166BA">
        <w:rPr>
          <w:rFonts w:ascii="Times New Roman" w:hAnsi="Times New Roman" w:cs="Times New Roman"/>
          <w:sz w:val="24"/>
          <w:szCs w:val="24"/>
        </w:rPr>
        <w:t>Classrooms in which these kinds of task are the norm</w:t>
      </w:r>
      <w:r w:rsidRPr="001166BA">
        <w:rPr>
          <w:rFonts w:ascii="Times New Roman" w:hAnsi="Times New Roman" w:cs="Times New Roman"/>
          <w:sz w:val="24"/>
          <w:szCs w:val="24"/>
        </w:rPr>
        <w:t xml:space="preserve"> provide recognition and value for the adolescent, a sense of place within a community, and a way to get to new places which can be glimpsed, </w:t>
      </w:r>
      <w:r w:rsidR="00DE2328" w:rsidRPr="001166BA">
        <w:rPr>
          <w:rFonts w:ascii="Times New Roman" w:hAnsi="Times New Roman" w:cs="Times New Roman"/>
          <w:sz w:val="24"/>
          <w:szCs w:val="24"/>
        </w:rPr>
        <w:t>but can only be experienced with help</w:t>
      </w:r>
      <w:r w:rsidRPr="001166BA">
        <w:rPr>
          <w:rFonts w:ascii="Times New Roman" w:hAnsi="Times New Roman" w:cs="Times New Roman"/>
          <w:sz w:val="24"/>
          <w:szCs w:val="24"/>
        </w:rPr>
        <w:t xml:space="preserve">. To use the ‘zone’ metaphor – these tasks suggest </w:t>
      </w:r>
      <w:r w:rsidR="009A78E5" w:rsidRPr="001166BA">
        <w:rPr>
          <w:rFonts w:ascii="Times New Roman" w:hAnsi="Times New Roman" w:cs="Times New Roman"/>
          <w:sz w:val="24"/>
          <w:szCs w:val="24"/>
        </w:rPr>
        <w:t xml:space="preserve">that </w:t>
      </w:r>
      <w:r w:rsidRPr="001166BA">
        <w:rPr>
          <w:rFonts w:ascii="Times New Roman" w:hAnsi="Times New Roman" w:cs="Times New Roman"/>
          <w:sz w:val="24"/>
          <w:szCs w:val="24"/>
        </w:rPr>
        <w:t>mathematical dev</w:t>
      </w:r>
      <w:r w:rsidR="009A78E5" w:rsidRPr="001166BA">
        <w:rPr>
          <w:rFonts w:ascii="Times New Roman" w:hAnsi="Times New Roman" w:cs="Times New Roman"/>
          <w:sz w:val="24"/>
          <w:szCs w:val="24"/>
        </w:rPr>
        <w:t>elopment, relevance, experience and</w:t>
      </w:r>
      <w:r w:rsidRPr="001166BA">
        <w:rPr>
          <w:rFonts w:ascii="Times New Roman" w:hAnsi="Times New Roman" w:cs="Times New Roman"/>
          <w:sz w:val="24"/>
          <w:szCs w:val="24"/>
        </w:rPr>
        <w:t xml:space="preserve"> conceptual understanding are all pr</w:t>
      </w:r>
      <w:r w:rsidR="009A78E5" w:rsidRPr="001166BA">
        <w:rPr>
          <w:rFonts w:ascii="Times New Roman" w:hAnsi="Times New Roman" w:cs="Times New Roman"/>
          <w:sz w:val="24"/>
          <w:szCs w:val="24"/>
        </w:rPr>
        <w:t xml:space="preserve">oximal </w:t>
      </w:r>
      <w:r w:rsidR="00047BD6" w:rsidRPr="001166BA">
        <w:rPr>
          <w:rFonts w:ascii="Times New Roman" w:hAnsi="Times New Roman" w:cs="Times New Roman"/>
          <w:sz w:val="24"/>
          <w:szCs w:val="24"/>
        </w:rPr>
        <w:t xml:space="preserve">zones, </w:t>
      </w:r>
      <w:r w:rsidR="009A78E5" w:rsidRPr="001166BA">
        <w:rPr>
          <w:rFonts w:ascii="Times New Roman" w:hAnsi="Times New Roman" w:cs="Times New Roman"/>
          <w:sz w:val="24"/>
          <w:szCs w:val="24"/>
        </w:rPr>
        <w:t xml:space="preserve">and </w:t>
      </w:r>
      <w:r w:rsidR="00A21CF5" w:rsidRPr="001166BA">
        <w:rPr>
          <w:rFonts w:ascii="Times New Roman" w:hAnsi="Times New Roman" w:cs="Times New Roman"/>
          <w:sz w:val="24"/>
          <w:szCs w:val="24"/>
        </w:rPr>
        <w:t xml:space="preserve">that </w:t>
      </w:r>
      <w:r w:rsidR="009A78E5" w:rsidRPr="001166BA">
        <w:rPr>
          <w:rFonts w:ascii="Times New Roman" w:hAnsi="Times New Roman" w:cs="Times New Roman"/>
          <w:sz w:val="24"/>
          <w:szCs w:val="24"/>
        </w:rPr>
        <w:t>moves to more complex places can be scaffolded in communities</w:t>
      </w:r>
      <w:r w:rsidR="00A21CF5" w:rsidRPr="001166BA">
        <w:rPr>
          <w:rFonts w:ascii="Times New Roman" w:hAnsi="Times New Roman" w:cs="Times New Roman"/>
          <w:sz w:val="24"/>
          <w:szCs w:val="24"/>
        </w:rPr>
        <w:t xml:space="preserve"> by the way</w:t>
      </w:r>
      <w:r w:rsidR="009A78E5" w:rsidRPr="001166BA">
        <w:rPr>
          <w:rFonts w:ascii="Times New Roman" w:hAnsi="Times New Roman" w:cs="Times New Roman"/>
          <w:sz w:val="24"/>
          <w:szCs w:val="24"/>
        </w:rPr>
        <w:t xml:space="preserve"> teachers</w:t>
      </w:r>
      <w:r w:rsidR="00A21CF5" w:rsidRPr="001166BA">
        <w:rPr>
          <w:rFonts w:ascii="Times New Roman" w:hAnsi="Times New Roman" w:cs="Times New Roman"/>
          <w:sz w:val="24"/>
          <w:szCs w:val="24"/>
        </w:rPr>
        <w:t xml:space="preserve"> set mathematical tasks.</w:t>
      </w:r>
    </w:p>
    <w:p w:rsidR="00C627FE" w:rsidRDefault="00C627FE" w:rsidP="008C5020">
      <w:pPr>
        <w:autoSpaceDE w:val="0"/>
        <w:autoSpaceDN w:val="0"/>
        <w:adjustRightInd w:val="0"/>
        <w:spacing w:line="280" w:lineRule="atLeast"/>
        <w:ind w:firstLine="284"/>
        <w:rPr>
          <w:rFonts w:ascii="Times New Roman" w:hAnsi="Times New Roman" w:cs="Times New Roman"/>
          <w:sz w:val="24"/>
          <w:szCs w:val="24"/>
        </w:rPr>
      </w:pPr>
    </w:p>
    <w:p w:rsidR="00C627FE" w:rsidRDefault="00C627FE" w:rsidP="008C5020">
      <w:pPr>
        <w:autoSpaceDE w:val="0"/>
        <w:autoSpaceDN w:val="0"/>
        <w:adjustRightInd w:val="0"/>
        <w:spacing w:line="280" w:lineRule="atLeast"/>
        <w:ind w:firstLine="284"/>
        <w:rPr>
          <w:rFonts w:ascii="Times New Roman" w:hAnsi="Times New Roman" w:cs="Times New Roman"/>
          <w:b/>
          <w:sz w:val="24"/>
          <w:szCs w:val="24"/>
        </w:rPr>
      </w:pPr>
      <w:r w:rsidRPr="00C627FE">
        <w:rPr>
          <w:rFonts w:ascii="Times New Roman" w:hAnsi="Times New Roman" w:cs="Times New Roman"/>
          <w:b/>
          <w:sz w:val="24"/>
          <w:szCs w:val="24"/>
        </w:rPr>
        <w:t>Acknowledgements</w:t>
      </w:r>
    </w:p>
    <w:p w:rsidR="00C627FE" w:rsidRPr="00C627FE" w:rsidRDefault="00C627FE" w:rsidP="008C5020">
      <w:pPr>
        <w:autoSpaceDE w:val="0"/>
        <w:autoSpaceDN w:val="0"/>
        <w:adjustRightInd w:val="0"/>
        <w:spacing w:line="280" w:lineRule="atLeast"/>
        <w:ind w:firstLine="284"/>
        <w:rPr>
          <w:rFonts w:ascii="Times New Roman" w:hAnsi="Times New Roman" w:cs="Times New Roman"/>
          <w:sz w:val="24"/>
          <w:szCs w:val="24"/>
        </w:rPr>
      </w:pPr>
      <w:r>
        <w:rPr>
          <w:rFonts w:ascii="Times New Roman" w:hAnsi="Times New Roman" w:cs="Times New Roman"/>
          <w:sz w:val="24"/>
          <w:szCs w:val="24"/>
        </w:rPr>
        <w:t xml:space="preserve">I am grateful to </w:t>
      </w:r>
      <w:r w:rsidRPr="008B6307">
        <w:rPr>
          <w:rFonts w:ascii="Times New Roman" w:hAnsi="Times New Roman" w:cs="Times New Roman"/>
          <w:sz w:val="24"/>
          <w:szCs w:val="24"/>
        </w:rPr>
        <w:t>CMESG/</w:t>
      </w:r>
      <w:r w:rsidR="008B6307" w:rsidRPr="008B6307">
        <w:rPr>
          <w:rFonts w:ascii="Times New Roman" w:hAnsi="Times New Roman" w:cs="Times New Roman"/>
          <w:sz w:val="24"/>
          <w:szCs w:val="24"/>
        </w:rPr>
        <w:t>GCED</w:t>
      </w:r>
      <w:r w:rsidRPr="008B6307">
        <w:rPr>
          <w:rFonts w:ascii="Times New Roman" w:hAnsi="Times New Roman" w:cs="Times New Roman"/>
          <w:sz w:val="24"/>
          <w:szCs w:val="24"/>
        </w:rPr>
        <w:t>M</w:t>
      </w:r>
      <w:r>
        <w:rPr>
          <w:rFonts w:ascii="Times New Roman" w:hAnsi="Times New Roman" w:cs="Times New Roman"/>
          <w:sz w:val="24"/>
          <w:szCs w:val="24"/>
        </w:rPr>
        <w:t xml:space="preserve"> for inviting me to address the meeting, as it gave an opportunity to air these ideas with a thoughtful and critical audience.  I am also grateful for the many comments and responses made subsequently which have contributed to the shaping of this paper.</w:t>
      </w:r>
    </w:p>
    <w:p w:rsidR="00C627FE" w:rsidRPr="008C5020" w:rsidRDefault="00C627FE" w:rsidP="008C5020">
      <w:pPr>
        <w:autoSpaceDE w:val="0"/>
        <w:autoSpaceDN w:val="0"/>
        <w:adjustRightInd w:val="0"/>
        <w:spacing w:line="280" w:lineRule="atLeast"/>
        <w:ind w:firstLine="284"/>
        <w:rPr>
          <w:rFonts w:ascii="Times New Roman" w:hAnsi="Times New Roman" w:cs="Times New Roman"/>
          <w:sz w:val="24"/>
          <w:szCs w:val="24"/>
        </w:rPr>
      </w:pPr>
    </w:p>
    <w:p w:rsidR="00112E82" w:rsidRPr="007E0943" w:rsidRDefault="00112E82" w:rsidP="00112E82">
      <w:pPr>
        <w:rPr>
          <w:rFonts w:ascii="Times New Roman" w:hAnsi="Times New Roman"/>
          <w:sz w:val="24"/>
          <w:szCs w:val="24"/>
          <w:lang w:val="en-GB"/>
        </w:rPr>
      </w:pPr>
    </w:p>
    <w:p w:rsidR="00112E82" w:rsidRPr="007E0943" w:rsidRDefault="00112E82" w:rsidP="00112E82">
      <w:pPr>
        <w:rPr>
          <w:rFonts w:ascii="Times New Roman" w:hAnsi="Times New Roman"/>
          <w:sz w:val="24"/>
          <w:szCs w:val="24"/>
          <w:lang w:val="en-GB"/>
        </w:rPr>
      </w:pPr>
    </w:p>
    <w:p w:rsidR="00112E82" w:rsidRPr="007E0943" w:rsidRDefault="00112E82" w:rsidP="00112E82">
      <w:pPr>
        <w:rPr>
          <w:rFonts w:ascii="Times New Roman" w:hAnsi="Times New Roman"/>
          <w:sz w:val="24"/>
          <w:szCs w:val="24"/>
          <w:lang w:val="en-GB"/>
        </w:rPr>
      </w:pPr>
    </w:p>
    <w:p w:rsidR="00112E82" w:rsidRPr="007E0943" w:rsidRDefault="00112E82" w:rsidP="00112E82">
      <w:pPr>
        <w:autoSpaceDE w:val="0"/>
        <w:autoSpaceDN w:val="0"/>
        <w:adjustRightInd w:val="0"/>
        <w:spacing w:before="120"/>
        <w:rPr>
          <w:rFonts w:ascii="Times New Roman" w:hAnsi="Times New Roman" w:cs="Times New Roman"/>
          <w:b/>
          <w:sz w:val="24"/>
          <w:szCs w:val="24"/>
        </w:rPr>
      </w:pPr>
      <w:r w:rsidRPr="007E0943">
        <w:rPr>
          <w:rFonts w:ascii="Times New Roman" w:hAnsi="Times New Roman" w:cs="Times New Roman"/>
          <w:b/>
          <w:sz w:val="24"/>
          <w:szCs w:val="24"/>
        </w:rPr>
        <w:t>Bibliography</w:t>
      </w:r>
    </w:p>
    <w:p w:rsidR="00112E82" w:rsidRPr="007E0943" w:rsidRDefault="00112E82" w:rsidP="00112E82">
      <w:pPr>
        <w:pStyle w:val="HTMLPreformatted"/>
        <w:spacing w:before="80"/>
        <w:ind w:left="720" w:hanging="720"/>
        <w:rPr>
          <w:rFonts w:ascii="Times New Roman" w:hAnsi="Times New Roman" w:cs="Times New Roman"/>
          <w:sz w:val="24"/>
          <w:szCs w:val="24"/>
          <w:lang w:val="en-GB"/>
        </w:rPr>
      </w:pPr>
    </w:p>
    <w:p w:rsidR="00112E82" w:rsidRPr="007E0943" w:rsidRDefault="00112E82" w:rsidP="00112E82">
      <w:pPr>
        <w:autoSpaceDE w:val="0"/>
        <w:autoSpaceDN w:val="0"/>
        <w:adjustRightInd w:val="0"/>
        <w:spacing w:before="80"/>
        <w:ind w:left="720" w:hanging="720"/>
        <w:rPr>
          <w:rFonts w:ascii="Times New Roman" w:hAnsi="Times New Roman"/>
          <w:sz w:val="24"/>
          <w:szCs w:val="24"/>
        </w:rPr>
      </w:pPr>
      <w:r>
        <w:rPr>
          <w:rFonts w:ascii="Times New Roman" w:hAnsi="Times New Roman"/>
          <w:sz w:val="24"/>
          <w:szCs w:val="24"/>
        </w:rPr>
        <w:t>Booth, L. (1981) Child-methods in secondary m</w:t>
      </w:r>
      <w:r w:rsidRPr="007E0943">
        <w:rPr>
          <w:rFonts w:ascii="Times New Roman" w:hAnsi="Times New Roman"/>
          <w:sz w:val="24"/>
          <w:szCs w:val="24"/>
        </w:rPr>
        <w:t xml:space="preserve">athematics </w:t>
      </w:r>
      <w:r w:rsidRPr="007E0943">
        <w:rPr>
          <w:rFonts w:ascii="Times New Roman" w:hAnsi="Times New Roman"/>
          <w:i/>
          <w:sz w:val="24"/>
          <w:szCs w:val="24"/>
        </w:rPr>
        <w:t xml:space="preserve">Educational Studies in Mathematics </w:t>
      </w:r>
      <w:r w:rsidRPr="007E0943">
        <w:rPr>
          <w:rFonts w:ascii="Times New Roman" w:hAnsi="Times New Roman"/>
          <w:sz w:val="24"/>
          <w:szCs w:val="24"/>
        </w:rPr>
        <w:t>12(1) 29-41</w:t>
      </w:r>
    </w:p>
    <w:p w:rsidR="00112E82" w:rsidRPr="007E0943" w:rsidRDefault="00112E82" w:rsidP="00112E82">
      <w:pPr>
        <w:autoSpaceDE w:val="0"/>
        <w:autoSpaceDN w:val="0"/>
        <w:adjustRightInd w:val="0"/>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lastRenderedPageBreak/>
        <w:t xml:space="preserve">Bramall, S., and J. White, </w:t>
      </w:r>
      <w:r>
        <w:rPr>
          <w:rFonts w:ascii="Times New Roman" w:hAnsi="Times New Roman" w:cs="Times New Roman"/>
          <w:sz w:val="24"/>
          <w:szCs w:val="24"/>
        </w:rPr>
        <w:t>(</w:t>
      </w:r>
      <w:r w:rsidRPr="007E0943">
        <w:rPr>
          <w:rFonts w:ascii="Times New Roman" w:hAnsi="Times New Roman" w:cs="Times New Roman"/>
          <w:sz w:val="24"/>
          <w:szCs w:val="24"/>
        </w:rPr>
        <w:t>eds.</w:t>
      </w:r>
      <w:r>
        <w:rPr>
          <w:rFonts w:ascii="Times New Roman" w:hAnsi="Times New Roman" w:cs="Times New Roman"/>
          <w:sz w:val="24"/>
          <w:szCs w:val="24"/>
        </w:rPr>
        <w:t>)</w:t>
      </w:r>
      <w:r w:rsidRPr="007E0943">
        <w:rPr>
          <w:rFonts w:ascii="Times New Roman" w:hAnsi="Times New Roman" w:cs="Times New Roman"/>
          <w:sz w:val="24"/>
          <w:szCs w:val="24"/>
        </w:rPr>
        <w:t xml:space="preserve"> </w:t>
      </w:r>
      <w:r>
        <w:rPr>
          <w:rFonts w:ascii="Times New Roman" w:hAnsi="Times New Roman" w:cs="Times New Roman"/>
          <w:sz w:val="24"/>
          <w:szCs w:val="24"/>
        </w:rPr>
        <w:t>(</w:t>
      </w:r>
      <w:r w:rsidRPr="007E0943">
        <w:rPr>
          <w:rFonts w:ascii="Times New Roman" w:hAnsi="Times New Roman" w:cs="Times New Roman"/>
          <w:sz w:val="24"/>
          <w:szCs w:val="24"/>
        </w:rPr>
        <w:t>2000</w:t>
      </w:r>
      <w:r>
        <w:rPr>
          <w:rFonts w:ascii="Times New Roman" w:hAnsi="Times New Roman" w:cs="Times New Roman"/>
          <w:sz w:val="24"/>
          <w:szCs w:val="24"/>
        </w:rPr>
        <w:t>)</w:t>
      </w:r>
      <w:r w:rsidRPr="007E0943">
        <w:rPr>
          <w:rFonts w:ascii="Times New Roman" w:hAnsi="Times New Roman" w:cs="Times New Roman"/>
          <w:sz w:val="24"/>
          <w:szCs w:val="24"/>
        </w:rPr>
        <w:t xml:space="preserve">. </w:t>
      </w:r>
      <w:r w:rsidRPr="007E0943">
        <w:rPr>
          <w:rFonts w:ascii="Times New Roman" w:hAnsi="Times New Roman" w:cs="Times New Roman"/>
          <w:i/>
          <w:iCs/>
          <w:sz w:val="24"/>
          <w:szCs w:val="24"/>
        </w:rPr>
        <w:t>Why learn maths?</w:t>
      </w:r>
      <w:r w:rsidRPr="007E0943">
        <w:rPr>
          <w:rFonts w:ascii="Times New Roman" w:hAnsi="Times New Roman" w:cs="Times New Roman"/>
          <w:iCs/>
          <w:sz w:val="24"/>
          <w:szCs w:val="24"/>
        </w:rPr>
        <w:t xml:space="preserve"> </w:t>
      </w:r>
      <w:smartTag w:uri="urn:schemas-microsoft-com:office:smarttags" w:element="City">
        <w:r w:rsidRPr="007E0943">
          <w:rPr>
            <w:rFonts w:ascii="Times New Roman" w:hAnsi="Times New Roman" w:cs="Times New Roman"/>
            <w:sz w:val="24"/>
            <w:szCs w:val="24"/>
          </w:rPr>
          <w:t>London</w:t>
        </w:r>
      </w:smartTag>
      <w:r w:rsidRPr="007E0943">
        <w:rPr>
          <w:rFonts w:ascii="Times New Roman" w:hAnsi="Times New Roman" w:cs="Times New Roman"/>
          <w:sz w:val="24"/>
          <w:szCs w:val="24"/>
        </w:rPr>
        <w:t xml:space="preserve">: </w:t>
      </w:r>
      <w:smartTag w:uri="urn:schemas-microsoft-com:office:smarttags" w:element="place">
        <w:smartTag w:uri="urn:schemas-microsoft-com:office:smarttags" w:element="PlaceType">
          <w:r w:rsidRPr="007E0943">
            <w:rPr>
              <w:rFonts w:ascii="Times New Roman" w:hAnsi="Times New Roman" w:cs="Times New Roman"/>
              <w:sz w:val="24"/>
              <w:szCs w:val="24"/>
            </w:rPr>
            <w:t>Institute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Education</w:t>
          </w:r>
        </w:smartTag>
      </w:smartTag>
    </w:p>
    <w:p w:rsidR="00112E82" w:rsidRPr="007E0943" w:rsidRDefault="00112E82" w:rsidP="00112E82">
      <w:pPr>
        <w:tabs>
          <w:tab w:val="left" w:pos="3675"/>
        </w:tabs>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 xml:space="preserve">Coleman, J. &amp; Hendry, L. (1990) </w:t>
      </w:r>
      <w:r w:rsidRPr="007E0943">
        <w:rPr>
          <w:rFonts w:ascii="Times New Roman" w:hAnsi="Times New Roman" w:cs="Times New Roman"/>
          <w:i/>
          <w:sz w:val="24"/>
          <w:szCs w:val="24"/>
          <w:lang w:val="en-GB"/>
        </w:rPr>
        <w:t>The nature of adolescence</w:t>
      </w:r>
      <w:r w:rsidRPr="007E0943">
        <w:rPr>
          <w:rFonts w:ascii="Times New Roman" w:hAnsi="Times New Roman" w:cs="Times New Roman"/>
          <w:sz w:val="24"/>
          <w:szCs w:val="24"/>
          <w:lang w:val="en-GB"/>
        </w:rPr>
        <w:t xml:space="preserve"> (3</w:t>
      </w:r>
      <w:r w:rsidRPr="007E0943">
        <w:rPr>
          <w:rFonts w:ascii="Times New Roman" w:hAnsi="Times New Roman" w:cs="Times New Roman"/>
          <w:sz w:val="24"/>
          <w:szCs w:val="24"/>
          <w:vertAlign w:val="superscript"/>
          <w:lang w:val="en-GB"/>
        </w:rPr>
        <w:t>rd</w:t>
      </w:r>
      <w:r w:rsidRPr="007E0943">
        <w:rPr>
          <w:rFonts w:ascii="Times New Roman" w:hAnsi="Times New Roman" w:cs="Times New Roman"/>
          <w:sz w:val="24"/>
          <w:szCs w:val="24"/>
          <w:lang w:val="en-GB"/>
        </w:rPr>
        <w:t xml:space="preserve"> edition) </w:t>
      </w:r>
      <w:smartTag w:uri="urn:schemas-microsoft-com:office:smarttags" w:element="place">
        <w:smartTag w:uri="urn:schemas-microsoft-com:office:smarttags" w:element="City">
          <w:r w:rsidRPr="007E0943">
            <w:rPr>
              <w:rFonts w:ascii="Times New Roman" w:hAnsi="Times New Roman" w:cs="Times New Roman"/>
              <w:sz w:val="24"/>
              <w:szCs w:val="24"/>
              <w:lang w:val="en-GB"/>
            </w:rPr>
            <w:t>London</w:t>
          </w:r>
        </w:smartTag>
      </w:smartTag>
      <w:r w:rsidRPr="007E0943">
        <w:rPr>
          <w:rFonts w:ascii="Times New Roman" w:hAnsi="Times New Roman" w:cs="Times New Roman"/>
          <w:sz w:val="24"/>
          <w:szCs w:val="24"/>
          <w:lang w:val="en-GB"/>
        </w:rPr>
        <w:t>: Routledge.</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bCs/>
          <w:sz w:val="24"/>
          <w:szCs w:val="24"/>
        </w:rPr>
        <w:t>Elkonin</w:t>
      </w:r>
      <w:r>
        <w:rPr>
          <w:rFonts w:ascii="Times New Roman" w:hAnsi="Times New Roman"/>
          <w:sz w:val="24"/>
          <w:szCs w:val="24"/>
        </w:rPr>
        <w:t>, D.</w:t>
      </w:r>
      <w:r w:rsidRPr="007E0943">
        <w:rPr>
          <w:rFonts w:ascii="Times New Roman" w:hAnsi="Times New Roman"/>
          <w:sz w:val="24"/>
          <w:szCs w:val="24"/>
        </w:rPr>
        <w:t xml:space="preserve"> (1972). Toward the problem of stages in the mental development of the child. </w:t>
      </w:r>
      <w:r w:rsidRPr="007E0943">
        <w:rPr>
          <w:rFonts w:ascii="Times New Roman" w:hAnsi="Times New Roman"/>
          <w:i/>
          <w:sz w:val="24"/>
          <w:szCs w:val="24"/>
        </w:rPr>
        <w:t>Soviet Psychology,</w:t>
      </w:r>
      <w:r w:rsidRPr="007E0943">
        <w:rPr>
          <w:rFonts w:ascii="Times New Roman" w:hAnsi="Times New Roman"/>
          <w:sz w:val="24"/>
          <w:szCs w:val="24"/>
        </w:rPr>
        <w:t xml:space="preserve"> 10 , 225-251.</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Freudenthal,</w:t>
      </w:r>
      <w:r w:rsidRPr="007E0943">
        <w:rPr>
          <w:rFonts w:ascii="Times New Roman" w:hAnsi="Times New Roman" w:cs="Times New Roman"/>
          <w:sz w:val="24"/>
          <w:szCs w:val="24"/>
        </w:rPr>
        <w:t xml:space="preserve"> H. (1973). </w:t>
      </w:r>
      <w:r w:rsidRPr="007E0943">
        <w:rPr>
          <w:rFonts w:ascii="Times New Roman" w:hAnsi="Times New Roman" w:cs="Times New Roman"/>
          <w:i/>
          <w:sz w:val="24"/>
          <w:szCs w:val="24"/>
        </w:rPr>
        <w:t xml:space="preserve">Mathematics as an </w:t>
      </w:r>
      <w:r>
        <w:rPr>
          <w:rFonts w:ascii="Times New Roman" w:hAnsi="Times New Roman" w:cs="Times New Roman"/>
          <w:bCs/>
          <w:i/>
          <w:sz w:val="24"/>
          <w:szCs w:val="24"/>
        </w:rPr>
        <w:t>educational t</w:t>
      </w:r>
      <w:r w:rsidRPr="007E0943">
        <w:rPr>
          <w:rFonts w:ascii="Times New Roman" w:hAnsi="Times New Roman" w:cs="Times New Roman"/>
          <w:bCs/>
          <w:i/>
          <w:sz w:val="24"/>
          <w:szCs w:val="24"/>
        </w:rPr>
        <w:t>ask</w:t>
      </w:r>
      <w:r w:rsidRPr="007E0943">
        <w:rPr>
          <w:rFonts w:ascii="Times New Roman" w:hAnsi="Times New Roman" w:cs="Times New Roman"/>
          <w:sz w:val="24"/>
          <w:szCs w:val="24"/>
        </w:rPr>
        <w:t xml:space="preserve">. </w:t>
      </w:r>
      <w:smartTag w:uri="urn:schemas-microsoft-com:office:smarttags" w:element="place">
        <w:smartTag w:uri="urn:schemas-microsoft-com:office:smarttags" w:element="City">
          <w:r w:rsidRPr="007E0943">
            <w:rPr>
              <w:rFonts w:ascii="Times New Roman" w:hAnsi="Times New Roman" w:cs="Times New Roman"/>
              <w:sz w:val="24"/>
              <w:szCs w:val="24"/>
            </w:rPr>
            <w:t>Dordrecht</w:t>
          </w:r>
        </w:smartTag>
      </w:smartTag>
      <w:r w:rsidRPr="007E0943">
        <w:rPr>
          <w:rFonts w:ascii="Times New Roman" w:hAnsi="Times New Roman" w:cs="Times New Roman"/>
          <w:sz w:val="24"/>
          <w:szCs w:val="24"/>
        </w:rPr>
        <w:t>: Kluwer.</w:t>
      </w:r>
    </w:p>
    <w:p w:rsidR="00112E82" w:rsidRPr="007E0943" w:rsidRDefault="00112E82" w:rsidP="00112E82">
      <w:pPr>
        <w:shd w:val="clear" w:color="auto" w:fill="FFFFFF"/>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t>Grootenboer, P. and Zevenbergen, R. (2007) Identity and Mathematics: towards a theory of agency in coming to learn mathematics.  In Wa</w:t>
      </w:r>
      <w:r>
        <w:rPr>
          <w:rFonts w:ascii="Times New Roman" w:hAnsi="Times New Roman" w:cs="Times New Roman"/>
          <w:sz w:val="24"/>
          <w:szCs w:val="24"/>
        </w:rPr>
        <w:t xml:space="preserve">tson, J and Beswick, K. (eds.) </w:t>
      </w:r>
      <w:r w:rsidRPr="007E0943">
        <w:rPr>
          <w:rFonts w:ascii="Times New Roman" w:hAnsi="Times New Roman" w:cs="Times New Roman"/>
          <w:i/>
          <w:sz w:val="24"/>
          <w:szCs w:val="24"/>
        </w:rPr>
        <w:t>Proceedings of the 30</w:t>
      </w:r>
      <w:r w:rsidRPr="007E0943">
        <w:rPr>
          <w:rFonts w:ascii="Times New Roman" w:hAnsi="Times New Roman" w:cs="Times New Roman"/>
          <w:i/>
          <w:sz w:val="24"/>
          <w:szCs w:val="24"/>
          <w:vertAlign w:val="superscript"/>
        </w:rPr>
        <w:t>th</w:t>
      </w:r>
      <w:r w:rsidRPr="007E0943">
        <w:rPr>
          <w:rFonts w:ascii="Times New Roman" w:hAnsi="Times New Roman" w:cs="Times New Roman"/>
          <w:i/>
          <w:sz w:val="24"/>
          <w:szCs w:val="24"/>
        </w:rPr>
        <w:t xml:space="preserve"> annual conference of the Mathematics Education Research Group of </w:t>
      </w:r>
      <w:smartTag w:uri="urn:schemas-microsoft-com:office:smarttags" w:element="place">
        <w:r w:rsidRPr="007E0943">
          <w:rPr>
            <w:rFonts w:ascii="Times New Roman" w:hAnsi="Times New Roman" w:cs="Times New Roman"/>
            <w:i/>
            <w:sz w:val="24"/>
            <w:szCs w:val="24"/>
          </w:rPr>
          <w:t>Australasia</w:t>
        </w:r>
      </w:smartTag>
      <w:r w:rsidRPr="007E0943">
        <w:rPr>
          <w:rFonts w:ascii="Times New Roman" w:hAnsi="Times New Roman" w:cs="Times New Roman"/>
          <w:sz w:val="24"/>
          <w:szCs w:val="24"/>
        </w:rPr>
        <w:t xml:space="preserve">. </w:t>
      </w:r>
      <w:smartTag w:uri="urn:schemas-microsoft-com:office:smarttags" w:element="place">
        <w:smartTag w:uri="urn:schemas-microsoft-com:office:smarttags" w:element="City">
          <w:r w:rsidRPr="007E0943">
            <w:rPr>
              <w:rFonts w:ascii="Times New Roman" w:hAnsi="Times New Roman" w:cs="Times New Roman"/>
              <w:sz w:val="24"/>
              <w:szCs w:val="24"/>
            </w:rPr>
            <w:t>Hobart</w:t>
          </w:r>
        </w:smartTag>
      </w:smartTag>
      <w:r w:rsidRPr="007E0943">
        <w:rPr>
          <w:rFonts w:ascii="Times New Roman" w:hAnsi="Times New Roman" w:cs="Times New Roman"/>
          <w:sz w:val="24"/>
          <w:szCs w:val="24"/>
        </w:rPr>
        <w:t>, Tasmania.335-344</w:t>
      </w:r>
    </w:p>
    <w:p w:rsidR="00112E82" w:rsidRPr="007E0943" w:rsidRDefault="00112E82" w:rsidP="00112E82">
      <w:pPr>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t>Halford, G. (1999)</w:t>
      </w:r>
      <w:r>
        <w:rPr>
          <w:rFonts w:ascii="Times New Roman" w:hAnsi="Times New Roman" w:cs="Times New Roman"/>
          <w:sz w:val="24"/>
          <w:szCs w:val="24"/>
        </w:rPr>
        <w:t xml:space="preserve"> The development of in</w:t>
      </w:r>
      <w:r w:rsidRPr="007E0943">
        <w:rPr>
          <w:rFonts w:ascii="Times New Roman" w:hAnsi="Times New Roman" w:cs="Times New Roman"/>
          <w:sz w:val="24"/>
          <w:szCs w:val="24"/>
        </w:rPr>
        <w:t>telligence includes the capacity to processing relations of greater complexity. In M. And</w:t>
      </w:r>
      <w:r>
        <w:rPr>
          <w:rFonts w:ascii="Times New Roman" w:hAnsi="Times New Roman" w:cs="Times New Roman"/>
          <w:sz w:val="24"/>
          <w:szCs w:val="24"/>
        </w:rPr>
        <w:t xml:space="preserve">erson (ed.) </w:t>
      </w:r>
      <w:r w:rsidRPr="007E0943">
        <w:rPr>
          <w:rFonts w:ascii="Times New Roman" w:hAnsi="Times New Roman" w:cs="Times New Roman"/>
          <w:i/>
          <w:sz w:val="24"/>
          <w:szCs w:val="24"/>
        </w:rPr>
        <w:t xml:space="preserve">The development of intelligence.  </w:t>
      </w:r>
      <w:r>
        <w:rPr>
          <w:rFonts w:ascii="Times New Roman" w:hAnsi="Times New Roman" w:cs="Times New Roman"/>
          <w:sz w:val="24"/>
          <w:szCs w:val="24"/>
        </w:rPr>
        <w:t>p</w:t>
      </w:r>
      <w:r w:rsidRPr="007E0943">
        <w:rPr>
          <w:rFonts w:ascii="Times New Roman" w:hAnsi="Times New Roman" w:cs="Times New Roman"/>
          <w:sz w:val="24"/>
          <w:szCs w:val="24"/>
        </w:rPr>
        <w:t xml:space="preserve">p. 193-213 </w:t>
      </w:r>
      <w:smartTag w:uri="urn:schemas-microsoft-com:office:smarttags" w:element="place">
        <w:smartTag w:uri="urn:schemas-microsoft-com:office:smarttags" w:element="City">
          <w:r w:rsidRPr="007E0943">
            <w:rPr>
              <w:rFonts w:ascii="Times New Roman" w:hAnsi="Times New Roman" w:cs="Times New Roman"/>
              <w:sz w:val="24"/>
              <w:szCs w:val="24"/>
            </w:rPr>
            <w:t>Hove</w:t>
          </w:r>
        </w:smartTag>
        <w:r w:rsidRPr="007E0943">
          <w:rPr>
            <w:rFonts w:ascii="Times New Roman" w:hAnsi="Times New Roman" w:cs="Times New Roman"/>
            <w:sz w:val="24"/>
            <w:szCs w:val="24"/>
          </w:rPr>
          <w:t xml:space="preserve">, </w:t>
        </w:r>
        <w:smartTag w:uri="urn:schemas-microsoft-com:office:smarttags" w:element="country-region">
          <w:r w:rsidRPr="007E0943">
            <w:rPr>
              <w:rFonts w:ascii="Times New Roman" w:hAnsi="Times New Roman" w:cs="Times New Roman"/>
              <w:sz w:val="24"/>
              <w:szCs w:val="24"/>
            </w:rPr>
            <w:t>Uk</w:t>
          </w:r>
        </w:smartTag>
      </w:smartTag>
      <w:r w:rsidRPr="007E0943">
        <w:rPr>
          <w:rFonts w:ascii="Times New Roman" w:hAnsi="Times New Roman" w:cs="Times New Roman"/>
          <w:sz w:val="24"/>
          <w:szCs w:val="24"/>
        </w:rPr>
        <w:t>: Psychology Press</w:t>
      </w:r>
    </w:p>
    <w:p w:rsidR="00112E82" w:rsidRPr="007E0943" w:rsidRDefault="00112E82" w:rsidP="00112E82">
      <w:pPr>
        <w:autoSpaceDE w:val="0"/>
        <w:autoSpaceDN w:val="0"/>
        <w:adjustRightInd w:val="0"/>
        <w:spacing w:before="80"/>
        <w:ind w:left="720" w:hanging="720"/>
        <w:rPr>
          <w:rFonts w:ascii="Times New Roman" w:hAnsi="Times New Roman"/>
          <w:sz w:val="24"/>
          <w:szCs w:val="24"/>
        </w:rPr>
      </w:pPr>
      <w:r w:rsidRPr="007E0943">
        <w:rPr>
          <w:rFonts w:ascii="Times New Roman" w:hAnsi="Times New Roman"/>
          <w:sz w:val="24"/>
          <w:szCs w:val="24"/>
        </w:rPr>
        <w:t>Hart, K. (Ed.)</w:t>
      </w:r>
      <w:r>
        <w:rPr>
          <w:rFonts w:ascii="Times New Roman" w:hAnsi="Times New Roman"/>
          <w:sz w:val="24"/>
          <w:szCs w:val="24"/>
        </w:rPr>
        <w:t xml:space="preserve"> (1982)</w:t>
      </w:r>
      <w:r w:rsidRPr="007E0943">
        <w:rPr>
          <w:rFonts w:ascii="Times New Roman" w:hAnsi="Times New Roman"/>
          <w:sz w:val="24"/>
          <w:szCs w:val="24"/>
        </w:rPr>
        <w:t xml:space="preserve"> </w:t>
      </w:r>
      <w:r w:rsidRPr="007E0943">
        <w:rPr>
          <w:rFonts w:ascii="Times New Roman" w:hAnsi="Times New Roman"/>
          <w:i/>
          <w:sz w:val="24"/>
          <w:szCs w:val="24"/>
        </w:rPr>
        <w:t>Children’s understanding of mathematics 11-16</w:t>
      </w:r>
      <w:r w:rsidRPr="007E0943">
        <w:rPr>
          <w:rFonts w:ascii="Times New Roman" w:hAnsi="Times New Roman"/>
          <w:sz w:val="24"/>
          <w:szCs w:val="24"/>
        </w:rPr>
        <w:t xml:space="preserve">, </w:t>
      </w:r>
      <w:smartTag w:uri="urn:schemas-microsoft-com:office:smarttags" w:element="City">
        <w:r w:rsidRPr="007E0943">
          <w:rPr>
            <w:rFonts w:ascii="Times New Roman" w:hAnsi="Times New Roman"/>
            <w:sz w:val="24"/>
            <w:szCs w:val="24"/>
          </w:rPr>
          <w:t>Murray</w:t>
        </w:r>
      </w:smartTag>
      <w:r w:rsidRPr="007E0943">
        <w:rPr>
          <w:rFonts w:ascii="Times New Roman" w:hAnsi="Times New Roman"/>
          <w:sz w:val="24"/>
          <w:szCs w:val="24"/>
        </w:rPr>
        <w:t xml:space="preserve">, </w:t>
      </w:r>
      <w:smartTag w:uri="urn:schemas-microsoft-com:office:smarttags" w:element="place">
        <w:smartTag w:uri="urn:schemas-microsoft-com:office:smarttags" w:element="City">
          <w:r w:rsidRPr="007E0943">
            <w:rPr>
              <w:rFonts w:ascii="Times New Roman" w:hAnsi="Times New Roman"/>
              <w:sz w:val="24"/>
              <w:szCs w:val="24"/>
            </w:rPr>
            <w:t>London</w:t>
          </w:r>
        </w:smartTag>
      </w:smartTag>
      <w:r w:rsidRPr="007E0943">
        <w:rPr>
          <w:rFonts w:ascii="Times New Roman" w:hAnsi="Times New Roman"/>
          <w:sz w:val="24"/>
          <w:szCs w:val="24"/>
        </w:rPr>
        <w:t>..</w:t>
      </w:r>
    </w:p>
    <w:p w:rsidR="00112E82" w:rsidRPr="007E0943" w:rsidRDefault="00112E82" w:rsidP="00112E82">
      <w:pPr>
        <w:shd w:val="clear" w:color="auto" w:fill="FFFFFF"/>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t xml:space="preserve">Karpov, Y. (2003) Development through lifespan: A neo-Vygotskian approach. In, A. Kozulin, B. Gindis, V. Ageyev &amp; S. Miller (eds.) </w:t>
      </w:r>
      <w:r w:rsidRPr="007E0943">
        <w:rPr>
          <w:rFonts w:ascii="Times New Roman" w:hAnsi="Times New Roman" w:cs="Times New Roman"/>
          <w:i/>
          <w:sz w:val="24"/>
          <w:szCs w:val="24"/>
        </w:rPr>
        <w:t xml:space="preserve">Vygotsky’s educational theory in cultural context. </w:t>
      </w:r>
      <w:r>
        <w:rPr>
          <w:rFonts w:ascii="Times New Roman" w:hAnsi="Times New Roman" w:cs="Times New Roman"/>
          <w:sz w:val="24"/>
          <w:szCs w:val="24"/>
        </w:rPr>
        <w:t>p</w:t>
      </w:r>
      <w:r w:rsidRPr="007E0943">
        <w:rPr>
          <w:rFonts w:ascii="Times New Roman" w:hAnsi="Times New Roman" w:cs="Times New Roman"/>
          <w:sz w:val="24"/>
          <w:szCs w:val="24"/>
        </w:rPr>
        <w:t xml:space="preserve">p.138-155 </w:t>
      </w:r>
      <w:smartTag w:uri="urn:schemas-microsoft-com:office:smarttags" w:element="place">
        <w:smartTag w:uri="urn:schemas-microsoft-com:office:smarttags" w:element="City">
          <w:r w:rsidRPr="007E0943">
            <w:rPr>
              <w:rFonts w:ascii="Times New Roman" w:hAnsi="Times New Roman" w:cs="Times New Roman"/>
              <w:sz w:val="24"/>
              <w:szCs w:val="24"/>
            </w:rPr>
            <w:t>Ca</w:t>
          </w:r>
          <w:r>
            <w:rPr>
              <w:rFonts w:ascii="Times New Roman" w:hAnsi="Times New Roman" w:cs="Times New Roman"/>
              <w:sz w:val="24"/>
              <w:szCs w:val="24"/>
            </w:rPr>
            <w:t>mbridge</w:t>
          </w:r>
        </w:smartTag>
      </w:smartTag>
      <w:r>
        <w:rPr>
          <w:rFonts w:ascii="Times New Roman" w:hAnsi="Times New Roman" w:cs="Times New Roman"/>
          <w:sz w:val="24"/>
          <w:szCs w:val="24"/>
        </w:rPr>
        <w:t>: Cambridge Uni</w:t>
      </w:r>
      <w:r w:rsidRPr="007E0943">
        <w:rPr>
          <w:rFonts w:ascii="Times New Roman" w:hAnsi="Times New Roman" w:cs="Times New Roman"/>
          <w:sz w:val="24"/>
          <w:szCs w:val="24"/>
        </w:rPr>
        <w:t>versity Press</w:t>
      </w:r>
    </w:p>
    <w:p w:rsidR="00112E82" w:rsidRPr="007E0943" w:rsidRDefault="00112E82" w:rsidP="00112E82">
      <w:pPr>
        <w:shd w:val="clear" w:color="auto" w:fill="FFFFFF"/>
        <w:spacing w:before="80"/>
        <w:ind w:left="720" w:hanging="720"/>
        <w:rPr>
          <w:rFonts w:ascii="Times New Roman" w:hAnsi="Times New Roman" w:cs="Times New Roman"/>
          <w:sz w:val="24"/>
          <w:szCs w:val="24"/>
        </w:rPr>
      </w:pPr>
      <w:r w:rsidRPr="007E0943">
        <w:rPr>
          <w:rFonts w:ascii="Times New Roman" w:hAnsi="Times New Roman" w:cs="Times New Roman"/>
          <w:sz w:val="24"/>
          <w:szCs w:val="24"/>
          <w:lang w:val="en-GB"/>
        </w:rPr>
        <w:t xml:space="preserve">Kozulin, A. (1986) Vygotsky in Context, </w:t>
      </w:r>
      <w:r w:rsidRPr="007E0943">
        <w:rPr>
          <w:rFonts w:ascii="Times New Roman" w:hAnsi="Times New Roman" w:cs="Times New Roman"/>
          <w:i/>
          <w:sz w:val="24"/>
          <w:szCs w:val="24"/>
          <w:lang w:val="en-GB"/>
        </w:rPr>
        <w:t>Thought and Language</w:t>
      </w:r>
      <w:r w:rsidRPr="007E094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7E0943">
        <w:rPr>
          <w:rFonts w:ascii="Times New Roman" w:hAnsi="Times New Roman" w:cs="Times New Roman"/>
          <w:sz w:val="24"/>
          <w:szCs w:val="24"/>
          <w:lang w:val="en-GB"/>
        </w:rPr>
        <w:t>pp. xi – lxi</w:t>
      </w:r>
      <w:r>
        <w:rPr>
          <w:rFonts w:ascii="Times New Roman" w:hAnsi="Times New Roman" w:cs="Times New Roman"/>
          <w:sz w:val="24"/>
          <w:szCs w:val="24"/>
          <w:lang w:val="en-GB"/>
        </w:rPr>
        <w:t>)</w:t>
      </w:r>
      <w:r w:rsidRPr="007E0943">
        <w:rPr>
          <w:rFonts w:ascii="Times New Roman" w:hAnsi="Times New Roman" w:cs="Times New Roman"/>
          <w:sz w:val="24"/>
          <w:szCs w:val="24"/>
          <w:lang w:val="en-GB"/>
        </w:rPr>
        <w:t xml:space="preserve"> </w:t>
      </w:r>
      <w:smartTag w:uri="urn:schemas-microsoft-com:office:smarttags" w:element="place">
        <w:smartTag w:uri="urn:schemas-microsoft-com:office:smarttags" w:element="City">
          <w:r w:rsidRPr="007E0943">
            <w:rPr>
              <w:rFonts w:ascii="Times New Roman" w:hAnsi="Times New Roman" w:cs="Times New Roman"/>
              <w:sz w:val="24"/>
              <w:szCs w:val="24"/>
              <w:lang w:val="en-GB"/>
            </w:rPr>
            <w:t>Cambridge</w:t>
          </w:r>
        </w:smartTag>
        <w:r>
          <w:rPr>
            <w:rFonts w:ascii="Times New Roman" w:hAnsi="Times New Roman" w:cs="Times New Roman"/>
            <w:sz w:val="24"/>
            <w:szCs w:val="24"/>
            <w:lang w:val="en-GB"/>
          </w:rPr>
          <w:t>,</w:t>
        </w:r>
        <w:r w:rsidRPr="007E0943">
          <w:rPr>
            <w:rFonts w:ascii="Times New Roman" w:hAnsi="Times New Roman" w:cs="Times New Roman"/>
            <w:sz w:val="24"/>
            <w:szCs w:val="24"/>
            <w:lang w:val="en-GB"/>
          </w:rPr>
          <w:t xml:space="preserve"> </w:t>
        </w:r>
        <w:smartTag w:uri="urn:schemas-microsoft-com:office:smarttags" w:element="State">
          <w:r w:rsidRPr="007E0943">
            <w:rPr>
              <w:rFonts w:ascii="Times New Roman" w:hAnsi="Times New Roman" w:cs="Times New Roman"/>
              <w:sz w:val="24"/>
              <w:szCs w:val="24"/>
              <w:lang w:val="en-GB"/>
            </w:rPr>
            <w:t>Mass.</w:t>
          </w:r>
        </w:smartTag>
      </w:smartTag>
      <w:r>
        <w:rPr>
          <w:rFonts w:ascii="Times New Roman" w:hAnsi="Times New Roman" w:cs="Times New Roman"/>
          <w:sz w:val="24"/>
          <w:szCs w:val="24"/>
          <w:lang w:val="en-GB"/>
        </w:rPr>
        <w:t>:</w:t>
      </w:r>
      <w:r w:rsidRPr="007E0943">
        <w:rPr>
          <w:rFonts w:ascii="Times New Roman" w:hAnsi="Times New Roman" w:cs="Times New Roman"/>
          <w:sz w:val="24"/>
          <w:szCs w:val="24"/>
          <w:lang w:val="en-GB"/>
        </w:rPr>
        <w:t xml:space="preserve"> </w:t>
      </w:r>
      <w:r>
        <w:rPr>
          <w:rFonts w:ascii="Times New Roman" w:hAnsi="Times New Roman" w:cs="Times New Roman"/>
          <w:sz w:val="24"/>
          <w:szCs w:val="24"/>
          <w:lang w:val="en-GB"/>
        </w:rPr>
        <w:t>MIT Press.</w:t>
      </w:r>
    </w:p>
    <w:p w:rsidR="00112E82" w:rsidRPr="007E0943" w:rsidRDefault="00112E82" w:rsidP="00112E82">
      <w:pPr>
        <w:spacing w:before="80"/>
        <w:ind w:left="720" w:hanging="720"/>
        <w:rPr>
          <w:rFonts w:ascii="Times New Roman" w:hAnsi="Times New Roman"/>
          <w:sz w:val="24"/>
          <w:szCs w:val="24"/>
          <w:lang w:val="en-GB"/>
        </w:rPr>
      </w:pPr>
      <w:r w:rsidRPr="007E0943">
        <w:rPr>
          <w:rFonts w:ascii="Times New Roman" w:hAnsi="Times New Roman"/>
          <w:sz w:val="24"/>
          <w:szCs w:val="24"/>
          <w:lang w:val="en-GB"/>
        </w:rPr>
        <w:t xml:space="preserve">Ryan, J. &amp; Williams, J. (2007) </w:t>
      </w:r>
      <w:r w:rsidRPr="007E0943">
        <w:rPr>
          <w:rFonts w:ascii="Times New Roman" w:hAnsi="Times New Roman"/>
          <w:i/>
          <w:sz w:val="24"/>
          <w:szCs w:val="24"/>
          <w:lang w:val="en-GB"/>
        </w:rPr>
        <w:t xml:space="preserve">Children’s Mathematics 4 -15: learning from errors and misconceptions </w:t>
      </w:r>
      <w:r w:rsidRPr="007E0943">
        <w:rPr>
          <w:rFonts w:ascii="Times New Roman" w:hAnsi="Times New Roman"/>
          <w:sz w:val="24"/>
          <w:szCs w:val="24"/>
          <w:lang w:val="en-GB"/>
        </w:rPr>
        <w:t>Maidenhead</w:t>
      </w:r>
      <w:r>
        <w:rPr>
          <w:rFonts w:ascii="Times New Roman" w:hAnsi="Times New Roman"/>
          <w:sz w:val="24"/>
          <w:szCs w:val="24"/>
          <w:lang w:val="en-GB"/>
        </w:rPr>
        <w:t>:</w:t>
      </w:r>
      <w:r w:rsidRPr="007E0943">
        <w:rPr>
          <w:rFonts w:ascii="Times New Roman" w:hAnsi="Times New Roman"/>
          <w:sz w:val="24"/>
          <w:szCs w:val="24"/>
          <w:lang w:val="en-GB"/>
        </w:rPr>
        <w:t xml:space="preserve"> Open University Press.</w:t>
      </w:r>
    </w:p>
    <w:p w:rsidR="00112E82" w:rsidRPr="007E0943" w:rsidRDefault="00112E82" w:rsidP="00112E82">
      <w:pPr>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t>Stech, S. (2007) School mathematics as a developmental activity. In A. Watson &amp; P. Wi</w:t>
      </w:r>
      <w:r>
        <w:rPr>
          <w:rFonts w:ascii="Times New Roman" w:hAnsi="Times New Roman" w:cs="Times New Roman"/>
          <w:sz w:val="24"/>
          <w:szCs w:val="24"/>
        </w:rPr>
        <w:t xml:space="preserve">nbourne (eds.) </w:t>
      </w:r>
      <w:r w:rsidRPr="007E0943">
        <w:rPr>
          <w:rFonts w:ascii="Times New Roman" w:hAnsi="Times New Roman" w:cs="Times New Roman"/>
          <w:i/>
          <w:sz w:val="24"/>
          <w:szCs w:val="24"/>
        </w:rPr>
        <w:t>New directions for situated cognition in mathematics education</w:t>
      </w:r>
      <w:r w:rsidRPr="007E0943">
        <w:rPr>
          <w:rFonts w:ascii="Times New Roman" w:hAnsi="Times New Roman" w:cs="Times New Roman"/>
          <w:sz w:val="24"/>
          <w:szCs w:val="24"/>
        </w:rPr>
        <w:t xml:space="preserve">. </w:t>
      </w:r>
      <w:r>
        <w:rPr>
          <w:rFonts w:ascii="Times New Roman" w:hAnsi="Times New Roman" w:cs="Times New Roman"/>
          <w:sz w:val="24"/>
          <w:szCs w:val="24"/>
        </w:rPr>
        <w:t>p</w:t>
      </w:r>
      <w:r w:rsidRPr="007E0943">
        <w:rPr>
          <w:rFonts w:ascii="Times New Roman" w:hAnsi="Times New Roman" w:cs="Times New Roman"/>
          <w:sz w:val="24"/>
          <w:szCs w:val="24"/>
        </w:rPr>
        <w:t xml:space="preserve">p. 13-30. </w:t>
      </w:r>
      <w:smartTag w:uri="urn:schemas-microsoft-com:office:smarttags" w:element="place">
        <w:smartTag w:uri="urn:schemas-microsoft-com:office:smarttags" w:element="State">
          <w:r w:rsidRPr="007E0943">
            <w:rPr>
              <w:rFonts w:ascii="Times New Roman" w:hAnsi="Times New Roman" w:cs="Times New Roman"/>
              <w:sz w:val="24"/>
              <w:szCs w:val="24"/>
            </w:rPr>
            <w:t>New York</w:t>
          </w:r>
        </w:smartTag>
      </w:smartTag>
      <w:r w:rsidRPr="007E0943">
        <w:rPr>
          <w:rFonts w:ascii="Times New Roman" w:hAnsi="Times New Roman" w:cs="Times New Roman"/>
          <w:sz w:val="24"/>
          <w:szCs w:val="24"/>
        </w:rPr>
        <w:t>: Springer.</w:t>
      </w:r>
    </w:p>
    <w:p w:rsidR="00112E82" w:rsidRPr="007E0943" w:rsidRDefault="00112E82" w:rsidP="00112E82">
      <w:pPr>
        <w:spacing w:before="80"/>
        <w:ind w:left="720" w:hanging="720"/>
        <w:rPr>
          <w:rFonts w:ascii="Times New Roman" w:hAnsi="Times New Roman" w:cs="Times New Roman"/>
          <w:sz w:val="24"/>
          <w:szCs w:val="24"/>
        </w:rPr>
      </w:pPr>
      <w:r w:rsidRPr="007E0943">
        <w:rPr>
          <w:rFonts w:ascii="Times New Roman" w:hAnsi="Times New Roman" w:cs="Times New Roman"/>
          <w:sz w:val="24"/>
          <w:szCs w:val="24"/>
        </w:rPr>
        <w:t xml:space="preserve">Stoyanova, E. (2007) Exploring the relationships between student achievement in Working Mathematically and the scope and nature of the classroom practices.  </w:t>
      </w:r>
      <w:r>
        <w:rPr>
          <w:rFonts w:ascii="Times New Roman" w:hAnsi="Times New Roman" w:cs="Times New Roman"/>
          <w:sz w:val="24"/>
          <w:szCs w:val="24"/>
        </w:rPr>
        <w:t xml:space="preserve">Paper presented at </w:t>
      </w:r>
      <w:r w:rsidRPr="007E0943">
        <w:rPr>
          <w:rFonts w:ascii="Times New Roman" w:hAnsi="Times New Roman" w:cs="Times New Roman"/>
          <w:sz w:val="24"/>
          <w:szCs w:val="24"/>
        </w:rPr>
        <w:t>AAMT</w:t>
      </w:r>
      <w:r>
        <w:rPr>
          <w:rFonts w:ascii="Times New Roman" w:hAnsi="Times New Roman" w:cs="Times New Roman"/>
          <w:sz w:val="24"/>
          <w:szCs w:val="24"/>
        </w:rPr>
        <w:t xml:space="preserve"> conference</w:t>
      </w:r>
      <w:r w:rsidRPr="007E0943">
        <w:rPr>
          <w:rFonts w:ascii="Times New Roman" w:hAnsi="Times New Roman" w:cs="Times New Roman"/>
          <w:sz w:val="24"/>
          <w:szCs w:val="24"/>
        </w:rPr>
        <w:t xml:space="preserve">, </w:t>
      </w:r>
      <w:smartTag w:uri="urn:schemas-microsoft-com:office:smarttags" w:element="place">
        <w:smartTag w:uri="urn:schemas-microsoft-com:office:smarttags" w:element="City">
          <w:r w:rsidRPr="007E0943">
            <w:rPr>
              <w:rFonts w:ascii="Times New Roman" w:hAnsi="Times New Roman" w:cs="Times New Roman"/>
              <w:sz w:val="24"/>
              <w:szCs w:val="24"/>
            </w:rPr>
            <w:t>Hobart</w:t>
          </w:r>
        </w:smartTag>
      </w:smartTag>
      <w:r w:rsidRPr="007E0943">
        <w:rPr>
          <w:rFonts w:ascii="Times New Roman" w:hAnsi="Times New Roman" w:cs="Times New Roman"/>
          <w:sz w:val="24"/>
          <w:szCs w:val="24"/>
        </w:rPr>
        <w:t>, Tasmania.232-240</w:t>
      </w:r>
    </w:p>
    <w:p w:rsidR="00112E82" w:rsidRPr="00112E82" w:rsidRDefault="00112E82" w:rsidP="00112E82">
      <w:pPr>
        <w:spacing w:before="80"/>
        <w:ind w:left="720" w:hanging="720"/>
        <w:rPr>
          <w:rFonts w:ascii="Times New Roman" w:hAnsi="Times New Roman" w:cs="Times New Roman"/>
          <w:sz w:val="24"/>
          <w:szCs w:val="24"/>
          <w:lang w:val="fr-FR"/>
        </w:rPr>
      </w:pPr>
      <w:r w:rsidRPr="007E0943">
        <w:rPr>
          <w:rFonts w:ascii="Times New Roman" w:hAnsi="Times New Roman" w:cs="Times New Roman"/>
          <w:sz w:val="24"/>
          <w:szCs w:val="24"/>
        </w:rPr>
        <w:t xml:space="preserve">Treffers, A. (1987), </w:t>
      </w:r>
      <w:r w:rsidRPr="00F04FE0">
        <w:rPr>
          <w:rFonts w:ascii="Times New Roman" w:hAnsi="Times New Roman" w:cs="Times New Roman"/>
          <w:i/>
          <w:sz w:val="24"/>
          <w:szCs w:val="24"/>
        </w:rPr>
        <w:t>Three dimensions: A model of goal and theory description in mathematics education: The Wiskobas project</w:t>
      </w:r>
      <w:r w:rsidRPr="007E0943">
        <w:rPr>
          <w:rFonts w:ascii="Times New Roman" w:hAnsi="Times New Roman" w:cs="Times New Roman"/>
          <w:sz w:val="24"/>
          <w:szCs w:val="24"/>
        </w:rPr>
        <w:t xml:space="preserve">. </w:t>
      </w:r>
      <w:r w:rsidRPr="00112E82">
        <w:rPr>
          <w:rFonts w:ascii="Times New Roman" w:hAnsi="Times New Roman" w:cs="Times New Roman"/>
          <w:sz w:val="24"/>
          <w:szCs w:val="24"/>
          <w:lang w:val="fr-FR"/>
        </w:rPr>
        <w:t>Dordrecht: Kluwer.</w:t>
      </w:r>
    </w:p>
    <w:p w:rsidR="00112E82" w:rsidRPr="007A6B3C" w:rsidRDefault="00112E82" w:rsidP="00112E82">
      <w:pPr>
        <w:spacing w:before="80"/>
        <w:ind w:left="720" w:hanging="720"/>
        <w:rPr>
          <w:rFonts w:ascii="Times New Roman" w:hAnsi="Times New Roman" w:cs="Times New Roman"/>
          <w:sz w:val="24"/>
          <w:szCs w:val="24"/>
        </w:rPr>
      </w:pPr>
      <w:r w:rsidRPr="007A6B3C">
        <w:rPr>
          <w:rFonts w:ascii="Times New Roman" w:hAnsi="Times New Roman" w:cs="Times New Roman"/>
          <w:sz w:val="24"/>
          <w:szCs w:val="24"/>
        </w:rPr>
        <w:t xml:space="preserve">Van Heuvel Panhuizen, M. </w:t>
      </w:r>
      <w:r w:rsidR="007A6B3C" w:rsidRPr="007A6B3C">
        <w:rPr>
          <w:rFonts w:ascii="Times New Roman" w:hAnsi="Times New Roman" w:cs="Times New Roman"/>
          <w:sz w:val="24"/>
          <w:szCs w:val="24"/>
        </w:rPr>
        <w:t>(</w:t>
      </w:r>
      <w:r w:rsidR="007A6B3C">
        <w:rPr>
          <w:rFonts w:ascii="Times New Roman" w:hAnsi="Times New Roman" w:cs="Times New Roman"/>
          <w:sz w:val="24"/>
          <w:szCs w:val="24"/>
        </w:rPr>
        <w:t xml:space="preserve">1998) </w:t>
      </w:r>
      <w:r w:rsidR="007A6B3C" w:rsidRPr="007A6B3C">
        <w:rPr>
          <w:rFonts w:ascii="Times New Roman" w:hAnsi="Times New Roman" w:cs="Times New Roman"/>
          <w:i/>
          <w:sz w:val="24"/>
          <w:szCs w:val="24"/>
        </w:rPr>
        <w:t>Realistic Mathematics Education : work in progress.</w:t>
      </w:r>
      <w:r w:rsidR="007A6B3C" w:rsidRPr="007A6B3C">
        <w:rPr>
          <w:rFonts w:ascii="Times New Roman" w:hAnsi="Times New Roman" w:cs="Times New Roman"/>
          <w:sz w:val="24"/>
          <w:szCs w:val="24"/>
        </w:rPr>
        <w:t xml:space="preserve"> </w:t>
      </w:r>
      <w:r w:rsidR="007A6B3C">
        <w:rPr>
          <w:rFonts w:ascii="Times New Roman" w:hAnsi="Times New Roman" w:cs="Times New Roman"/>
          <w:sz w:val="24"/>
          <w:szCs w:val="24"/>
        </w:rPr>
        <w:t>Downloaded August 8</w:t>
      </w:r>
      <w:r w:rsidR="007A6B3C" w:rsidRPr="007A6B3C">
        <w:rPr>
          <w:rFonts w:ascii="Times New Roman" w:hAnsi="Times New Roman" w:cs="Times New Roman"/>
          <w:sz w:val="24"/>
          <w:szCs w:val="24"/>
          <w:vertAlign w:val="superscript"/>
        </w:rPr>
        <w:t>th</w:t>
      </w:r>
      <w:r w:rsidR="007A6B3C">
        <w:rPr>
          <w:rFonts w:ascii="Times New Roman" w:hAnsi="Times New Roman" w:cs="Times New Roman"/>
          <w:sz w:val="24"/>
          <w:szCs w:val="24"/>
        </w:rPr>
        <w:t xml:space="preserve"> 2008 from </w:t>
      </w:r>
      <w:r w:rsidRPr="007A6B3C">
        <w:rPr>
          <w:rFonts w:ascii="Times New Roman" w:hAnsi="Times New Roman" w:cs="Times New Roman"/>
          <w:sz w:val="24"/>
          <w:szCs w:val="24"/>
        </w:rPr>
        <w:t xml:space="preserve">http://www.fi.uu.nl/en/rme/ </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fr-FR"/>
        </w:rPr>
        <w:t xml:space="preserve">Vergnaud, G. (1997). </w:t>
      </w:r>
      <w:r w:rsidRPr="007E0943">
        <w:rPr>
          <w:rFonts w:ascii="Times New Roman" w:hAnsi="Times New Roman" w:cs="Times New Roman"/>
          <w:sz w:val="24"/>
          <w:szCs w:val="24"/>
        </w:rPr>
        <w:t xml:space="preserve">The nature of mathematical concepts. </w:t>
      </w:r>
      <w:r w:rsidRPr="00F04FE0">
        <w:rPr>
          <w:rFonts w:ascii="Times New Roman" w:hAnsi="Times New Roman" w:cs="Times New Roman"/>
          <w:sz w:val="24"/>
          <w:szCs w:val="24"/>
          <w:lang w:val="fr-FR"/>
        </w:rPr>
        <w:t xml:space="preserve">In T. </w:t>
      </w:r>
      <w:r w:rsidRPr="00F04FE0">
        <w:rPr>
          <w:rFonts w:ascii="Times New Roman" w:hAnsi="Times New Roman" w:cs="Times New Roman"/>
          <w:bCs/>
          <w:sz w:val="24"/>
          <w:szCs w:val="24"/>
          <w:lang w:val="fr-FR"/>
        </w:rPr>
        <w:t>Nunes</w:t>
      </w:r>
      <w:r>
        <w:rPr>
          <w:rFonts w:ascii="Times New Roman" w:hAnsi="Times New Roman" w:cs="Times New Roman"/>
          <w:sz w:val="24"/>
          <w:szCs w:val="24"/>
          <w:lang w:val="fr-FR"/>
        </w:rPr>
        <w:t xml:space="preserve"> &amp; P. Bryant </w:t>
      </w:r>
      <w:r w:rsidRPr="00F04FE0">
        <w:rPr>
          <w:rFonts w:ascii="Times New Roman" w:hAnsi="Times New Roman" w:cs="Times New Roman"/>
          <w:sz w:val="24"/>
          <w:szCs w:val="24"/>
          <w:lang w:val="fr-FR"/>
        </w:rPr>
        <w:t xml:space="preserve">(1997). </w:t>
      </w:r>
      <w:r w:rsidRPr="00F04FE0">
        <w:rPr>
          <w:rFonts w:ascii="Times New Roman" w:hAnsi="Times New Roman" w:cs="Times New Roman"/>
          <w:i/>
          <w:sz w:val="24"/>
          <w:szCs w:val="24"/>
        </w:rPr>
        <w:t xml:space="preserve">Learning and teaching </w:t>
      </w:r>
      <w:r w:rsidRPr="00F04FE0">
        <w:rPr>
          <w:rFonts w:ascii="Times New Roman" w:hAnsi="Times New Roman" w:cs="Times New Roman"/>
          <w:bCs/>
          <w:i/>
          <w:sz w:val="24"/>
          <w:szCs w:val="24"/>
        </w:rPr>
        <w:t>mathematics</w:t>
      </w:r>
      <w:r w:rsidRPr="00F04FE0">
        <w:rPr>
          <w:rFonts w:ascii="Times New Roman" w:hAnsi="Times New Roman" w:cs="Times New Roman"/>
          <w:i/>
          <w:sz w:val="24"/>
          <w:szCs w:val="24"/>
        </w:rPr>
        <w:t>: an international perspective.</w:t>
      </w:r>
      <w:r w:rsidRPr="007E0943">
        <w:rPr>
          <w:rFonts w:ascii="Times New Roman" w:hAnsi="Times New Roman" w:cs="Times New Roman"/>
          <w:sz w:val="24"/>
          <w:szCs w:val="24"/>
        </w:rPr>
        <w:t xml:space="preserve"> </w:t>
      </w:r>
      <w:smartTag w:uri="urn:schemas-microsoft-com:office:smarttags" w:element="place">
        <w:smartTag w:uri="urn:schemas-microsoft-com:office:smarttags" w:element="City">
          <w:r w:rsidRPr="007E0943">
            <w:rPr>
              <w:rFonts w:ascii="Times New Roman" w:hAnsi="Times New Roman" w:cs="Times New Roman"/>
              <w:bCs/>
              <w:sz w:val="24"/>
              <w:szCs w:val="24"/>
            </w:rPr>
            <w:t>London</w:t>
          </w:r>
        </w:smartTag>
      </w:smartTag>
      <w:r w:rsidRPr="007E0943">
        <w:rPr>
          <w:rFonts w:ascii="Times New Roman" w:hAnsi="Times New Roman" w:cs="Times New Roman"/>
          <w:bCs/>
          <w:sz w:val="24"/>
          <w:szCs w:val="24"/>
        </w:rPr>
        <w:t>: Psychology Press.</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 xml:space="preserve">Vygotsky, L. (1978) </w:t>
      </w:r>
      <w:r w:rsidRPr="00F04FE0">
        <w:rPr>
          <w:rFonts w:ascii="Times New Roman" w:hAnsi="Times New Roman" w:cs="Times New Roman"/>
          <w:i/>
          <w:sz w:val="24"/>
          <w:szCs w:val="24"/>
          <w:lang w:val="en-GB"/>
        </w:rPr>
        <w:t>Mind and Society: the development of higher psychological processes</w:t>
      </w:r>
      <w:r w:rsidRPr="007E0943">
        <w:rPr>
          <w:rFonts w:ascii="Times New Roman" w:hAnsi="Times New Roman" w:cs="Times New Roman"/>
          <w:sz w:val="24"/>
          <w:szCs w:val="24"/>
          <w:lang w:val="en-GB"/>
        </w:rPr>
        <w:t xml:space="preserve">. </w:t>
      </w:r>
      <w:smartTag w:uri="urn:schemas-microsoft-com:office:smarttags" w:element="City">
        <w:r w:rsidRPr="007E0943">
          <w:rPr>
            <w:rFonts w:ascii="Times New Roman" w:hAnsi="Times New Roman" w:cs="Times New Roman"/>
            <w:sz w:val="24"/>
            <w:szCs w:val="24"/>
            <w:lang w:val="en-GB"/>
          </w:rPr>
          <w:t>Cambndge</w:t>
        </w:r>
      </w:smartTag>
      <w:r w:rsidRPr="007E0943">
        <w:rPr>
          <w:rFonts w:ascii="Times New Roman" w:hAnsi="Times New Roman" w:cs="Times New Roman"/>
          <w:sz w:val="24"/>
          <w:szCs w:val="24"/>
          <w:lang w:val="en-GB"/>
        </w:rPr>
        <w:t xml:space="preserve">, </w:t>
      </w:r>
      <w:smartTag w:uri="urn:schemas-microsoft-com:office:smarttags" w:element="State">
        <w:r w:rsidRPr="007E0943">
          <w:rPr>
            <w:rFonts w:ascii="Times New Roman" w:hAnsi="Times New Roman" w:cs="Times New Roman"/>
            <w:sz w:val="24"/>
            <w:szCs w:val="24"/>
            <w:lang w:val="en-GB"/>
          </w:rPr>
          <w:t>Mass.</w:t>
        </w:r>
      </w:smartTag>
      <w:r w:rsidRPr="007E0943">
        <w:rPr>
          <w:rFonts w:ascii="Times New Roman" w:hAnsi="Times New Roman" w:cs="Times New Roman"/>
          <w:sz w:val="24"/>
          <w:szCs w:val="24"/>
          <w:lang w:val="en-GB"/>
        </w:rPr>
        <w:t xml:space="preserve">: </w:t>
      </w:r>
      <w:smartTag w:uri="urn:schemas-microsoft-com:office:smarttags" w:element="place">
        <w:smartTag w:uri="urn:schemas-microsoft-com:office:smarttags" w:element="PlaceName">
          <w:r w:rsidRPr="007E0943">
            <w:rPr>
              <w:rFonts w:ascii="Times New Roman" w:hAnsi="Times New Roman" w:cs="Times New Roman"/>
              <w:sz w:val="24"/>
              <w:szCs w:val="24"/>
              <w:lang w:val="en-GB"/>
            </w:rPr>
            <w:t>Harvard</w:t>
          </w:r>
        </w:smartTag>
        <w:r w:rsidRPr="007E0943">
          <w:rPr>
            <w:rFonts w:ascii="Times New Roman" w:hAnsi="Times New Roman" w:cs="Times New Roman"/>
            <w:sz w:val="24"/>
            <w:szCs w:val="24"/>
            <w:lang w:val="en-GB"/>
          </w:rPr>
          <w:t xml:space="preserve"> </w:t>
        </w:r>
        <w:smartTag w:uri="urn:schemas-microsoft-com:office:smarttags" w:element="PlaceType">
          <w:r w:rsidRPr="007E0943">
            <w:rPr>
              <w:rFonts w:ascii="Times New Roman" w:hAnsi="Times New Roman" w:cs="Times New Roman"/>
              <w:sz w:val="24"/>
              <w:szCs w:val="24"/>
              <w:lang w:val="en-GB"/>
            </w:rPr>
            <w:t>University</w:t>
          </w:r>
        </w:smartTag>
      </w:smartTag>
      <w:r w:rsidRPr="007E0943">
        <w:rPr>
          <w:rFonts w:ascii="Times New Roman" w:hAnsi="Times New Roman" w:cs="Times New Roman"/>
          <w:sz w:val="24"/>
          <w:szCs w:val="24"/>
          <w:lang w:val="en-GB"/>
        </w:rPr>
        <w:t xml:space="preserve"> Press.</w:t>
      </w:r>
    </w:p>
    <w:p w:rsidR="00112E82" w:rsidRPr="00F04FE0"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Vygotsky, L. (1986)</w:t>
      </w:r>
      <w:r>
        <w:rPr>
          <w:rFonts w:ascii="Times New Roman" w:hAnsi="Times New Roman" w:cs="Times New Roman"/>
          <w:sz w:val="24"/>
          <w:szCs w:val="24"/>
          <w:lang w:val="en-GB"/>
        </w:rPr>
        <w:t xml:space="preserve"> A. </w:t>
      </w:r>
      <w:r w:rsidRPr="007E0943">
        <w:rPr>
          <w:rFonts w:ascii="Times New Roman" w:hAnsi="Times New Roman" w:cs="Times New Roman"/>
          <w:sz w:val="24"/>
          <w:szCs w:val="24"/>
          <w:lang w:val="en-GB"/>
        </w:rPr>
        <w:t>Kozulin (ed.)</w:t>
      </w:r>
      <w:r w:rsidRPr="00F04FE0">
        <w:rPr>
          <w:rFonts w:ascii="Times New Roman" w:hAnsi="Times New Roman" w:cs="Times New Roman"/>
          <w:i/>
          <w:sz w:val="24"/>
          <w:szCs w:val="24"/>
          <w:lang w:val="en-GB"/>
        </w:rPr>
        <w:t>Thought and languag</w:t>
      </w:r>
      <w:r>
        <w:rPr>
          <w:rFonts w:ascii="Times New Roman" w:hAnsi="Times New Roman" w:cs="Times New Roman"/>
          <w:i/>
          <w:sz w:val="24"/>
          <w:szCs w:val="24"/>
          <w:lang w:val="en-GB"/>
        </w:rPr>
        <w:t>e.</w:t>
      </w:r>
      <w:r w:rsidRPr="00F04FE0">
        <w:rPr>
          <w:rFonts w:ascii="Times New Roman" w:hAnsi="Times New Roman" w:cs="Times New Roman"/>
          <w:sz w:val="24"/>
          <w:szCs w:val="24"/>
          <w:lang w:val="en-GB"/>
        </w:rPr>
        <w:t xml:space="preserve"> </w:t>
      </w:r>
      <w:smartTag w:uri="urn:schemas-microsoft-com:office:smarttags" w:element="place">
        <w:smartTag w:uri="urn:schemas-microsoft-com:office:smarttags" w:element="City">
          <w:r w:rsidRPr="007E0943">
            <w:rPr>
              <w:rFonts w:ascii="Times New Roman" w:hAnsi="Times New Roman" w:cs="Times New Roman"/>
              <w:sz w:val="24"/>
              <w:szCs w:val="24"/>
              <w:lang w:val="en-GB"/>
            </w:rPr>
            <w:t>Cambridge</w:t>
          </w:r>
        </w:smartTag>
        <w:r>
          <w:rPr>
            <w:rFonts w:ascii="Times New Roman" w:hAnsi="Times New Roman" w:cs="Times New Roman"/>
            <w:sz w:val="24"/>
            <w:szCs w:val="24"/>
            <w:lang w:val="en-GB"/>
          </w:rPr>
          <w:t>,</w:t>
        </w:r>
        <w:r w:rsidRPr="007E0943">
          <w:rPr>
            <w:rFonts w:ascii="Times New Roman" w:hAnsi="Times New Roman" w:cs="Times New Roman"/>
            <w:sz w:val="24"/>
            <w:szCs w:val="24"/>
            <w:lang w:val="en-GB"/>
          </w:rPr>
          <w:t xml:space="preserve"> </w:t>
        </w:r>
        <w:smartTag w:uri="urn:schemas-microsoft-com:office:smarttags" w:element="State">
          <w:r w:rsidRPr="007E0943">
            <w:rPr>
              <w:rFonts w:ascii="Times New Roman" w:hAnsi="Times New Roman" w:cs="Times New Roman"/>
              <w:sz w:val="24"/>
              <w:szCs w:val="24"/>
              <w:lang w:val="en-GB"/>
            </w:rPr>
            <w:t>Mass.</w:t>
          </w:r>
        </w:smartTag>
      </w:smartTag>
      <w:r>
        <w:rPr>
          <w:rFonts w:ascii="Times New Roman" w:hAnsi="Times New Roman" w:cs="Times New Roman"/>
          <w:sz w:val="24"/>
          <w:szCs w:val="24"/>
          <w:lang w:val="en-GB"/>
        </w:rPr>
        <w:t>:</w:t>
      </w:r>
      <w:r w:rsidRPr="007E0943">
        <w:rPr>
          <w:rFonts w:ascii="Times New Roman" w:hAnsi="Times New Roman" w:cs="Times New Roman"/>
          <w:sz w:val="24"/>
          <w:szCs w:val="24"/>
          <w:lang w:val="en-GB"/>
        </w:rPr>
        <w:t xml:space="preserve"> </w:t>
      </w:r>
      <w:r>
        <w:rPr>
          <w:rFonts w:ascii="Times New Roman" w:hAnsi="Times New Roman" w:cs="Times New Roman"/>
          <w:sz w:val="24"/>
          <w:szCs w:val="24"/>
          <w:lang w:val="en-GB"/>
        </w:rPr>
        <w:t>MIT Press.</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Watson</w:t>
      </w:r>
      <w:r>
        <w:rPr>
          <w:rFonts w:ascii="Times New Roman" w:hAnsi="Times New Roman" w:cs="Times New Roman"/>
          <w:sz w:val="24"/>
          <w:szCs w:val="24"/>
          <w:lang w:val="en-GB"/>
        </w:rPr>
        <w:t>, A. &amp;</w:t>
      </w:r>
      <w:r w:rsidRPr="007E0943">
        <w:rPr>
          <w:rFonts w:ascii="Times New Roman" w:hAnsi="Times New Roman" w:cs="Times New Roman"/>
          <w:sz w:val="24"/>
          <w:szCs w:val="24"/>
          <w:lang w:val="en-GB"/>
        </w:rPr>
        <w:t xml:space="preserve"> Shipman, S. (in press) Using learner generated examples to introduce new concepts. </w:t>
      </w:r>
      <w:r w:rsidRPr="00F04FE0">
        <w:rPr>
          <w:rFonts w:ascii="Times New Roman" w:hAnsi="Times New Roman" w:cs="Times New Roman"/>
          <w:i/>
          <w:sz w:val="24"/>
          <w:szCs w:val="24"/>
          <w:lang w:val="en-GB"/>
        </w:rPr>
        <w:t>Educational Studies in Mathematics.</w:t>
      </w:r>
    </w:p>
    <w:p w:rsidR="00112E82" w:rsidRPr="007E0943" w:rsidRDefault="00112E82" w:rsidP="00112E82">
      <w:pPr>
        <w:spacing w:before="80"/>
        <w:ind w:left="720" w:hanging="720"/>
        <w:rPr>
          <w:rFonts w:ascii="Times New Roman" w:hAnsi="Times New Roman"/>
          <w:sz w:val="24"/>
          <w:szCs w:val="24"/>
        </w:rPr>
      </w:pPr>
      <w:r w:rsidRPr="00112E82">
        <w:rPr>
          <w:rFonts w:ascii="Times New Roman" w:hAnsi="Times New Roman"/>
          <w:sz w:val="24"/>
          <w:szCs w:val="24"/>
        </w:rPr>
        <w:lastRenderedPageBreak/>
        <w:t xml:space="preserve">Watson, A. &amp; De Geest, E (2005). </w:t>
      </w:r>
      <w:r w:rsidRPr="007E0943">
        <w:rPr>
          <w:rFonts w:ascii="Times New Roman" w:hAnsi="Times New Roman"/>
          <w:sz w:val="24"/>
          <w:szCs w:val="24"/>
        </w:rPr>
        <w:t xml:space="preserve">Principled Teaching for Deep Progress: Improving Mathematical Learning Beyond Methods and Materials.  </w:t>
      </w:r>
      <w:r w:rsidRPr="00F04FE0">
        <w:rPr>
          <w:rFonts w:ascii="Times New Roman" w:hAnsi="Times New Roman"/>
          <w:i/>
          <w:sz w:val="24"/>
          <w:szCs w:val="24"/>
        </w:rPr>
        <w:t xml:space="preserve">Educational Studies in Mathematics </w:t>
      </w:r>
      <w:r w:rsidRPr="007E0943">
        <w:rPr>
          <w:rFonts w:ascii="Times New Roman" w:hAnsi="Times New Roman"/>
          <w:sz w:val="24"/>
          <w:szCs w:val="24"/>
        </w:rPr>
        <w:t xml:space="preserve">58, 209-234. </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 xml:space="preserve">Watson, A. &amp; Mason, J. (2006) </w:t>
      </w:r>
      <w:r w:rsidRPr="00F04FE0">
        <w:rPr>
          <w:rFonts w:ascii="Times New Roman" w:hAnsi="Times New Roman" w:cs="Times New Roman"/>
          <w:i/>
          <w:sz w:val="24"/>
          <w:szCs w:val="24"/>
          <w:lang w:val="en-GB"/>
        </w:rPr>
        <w:t>Mathematics as a Constructive Activity</w:t>
      </w:r>
      <w:r w:rsidRPr="007E0943">
        <w:rPr>
          <w:rFonts w:ascii="Times New Roman" w:hAnsi="Times New Roman" w:cs="Times New Roman"/>
          <w:sz w:val="24"/>
          <w:szCs w:val="24"/>
          <w:lang w:val="en-GB"/>
        </w:rPr>
        <w:t>. Mahwah, NJ.: Erlbaum.</w:t>
      </w:r>
    </w:p>
    <w:p w:rsidR="00112E82" w:rsidRPr="007E0943" w:rsidRDefault="00112E82" w:rsidP="00112E82">
      <w:pPr>
        <w:spacing w:before="80"/>
        <w:ind w:left="720" w:hanging="720"/>
        <w:rPr>
          <w:rFonts w:ascii="Times New Roman" w:hAnsi="Times New Roman" w:cs="Times New Roman"/>
          <w:sz w:val="24"/>
          <w:szCs w:val="24"/>
          <w:lang w:val="en-GB"/>
        </w:rPr>
      </w:pPr>
      <w:r w:rsidRPr="007E0943">
        <w:rPr>
          <w:rFonts w:ascii="Times New Roman" w:hAnsi="Times New Roman" w:cs="Times New Roman"/>
          <w:sz w:val="24"/>
          <w:szCs w:val="24"/>
          <w:lang w:val="en-GB"/>
        </w:rPr>
        <w:t xml:space="preserve">Watson, A. (2006) </w:t>
      </w:r>
      <w:r w:rsidRPr="00F04FE0">
        <w:rPr>
          <w:rFonts w:ascii="Times New Roman" w:hAnsi="Times New Roman" w:cs="Times New Roman"/>
          <w:i/>
          <w:sz w:val="24"/>
          <w:szCs w:val="24"/>
          <w:lang w:val="en-GB"/>
        </w:rPr>
        <w:t>Raising achievement in secondary mathematics</w:t>
      </w:r>
      <w:r w:rsidRPr="007E0943">
        <w:rPr>
          <w:rFonts w:ascii="Times New Roman" w:hAnsi="Times New Roman" w:cs="Times New Roman"/>
          <w:sz w:val="24"/>
          <w:szCs w:val="24"/>
          <w:lang w:val="en-GB"/>
        </w:rPr>
        <w:t>. Maidenhead: Open University Press.</w:t>
      </w:r>
    </w:p>
    <w:p w:rsidR="00112E82" w:rsidRPr="007E0943" w:rsidRDefault="00112E82" w:rsidP="00112E82">
      <w:pPr>
        <w:spacing w:before="80"/>
        <w:ind w:left="720" w:hanging="720"/>
        <w:rPr>
          <w:rFonts w:ascii="Times New Roman" w:hAnsi="Times New Roman"/>
          <w:sz w:val="24"/>
          <w:szCs w:val="24"/>
        </w:rPr>
      </w:pPr>
      <w:r w:rsidRPr="007E0943">
        <w:rPr>
          <w:rFonts w:ascii="Times New Roman" w:hAnsi="Times New Roman"/>
          <w:sz w:val="24"/>
          <w:szCs w:val="24"/>
        </w:rPr>
        <w:t xml:space="preserve">Windle, B. (1988) in E. Perkins (ed.) Affirmation, Communication and Cooperation: Papers from the QSRE Conference on Education, July 1988. </w:t>
      </w:r>
      <w:smartTag w:uri="urn:schemas-microsoft-com:office:smarttags" w:element="place">
        <w:smartTag w:uri="urn:schemas-microsoft-com:office:smarttags" w:element="City">
          <w:r w:rsidRPr="007E0943">
            <w:rPr>
              <w:rFonts w:ascii="Times New Roman" w:hAnsi="Times New Roman"/>
              <w:sz w:val="24"/>
              <w:szCs w:val="24"/>
            </w:rPr>
            <w:t>London</w:t>
          </w:r>
        </w:smartTag>
      </w:smartTag>
      <w:r w:rsidRPr="007E0943">
        <w:rPr>
          <w:rFonts w:ascii="Times New Roman" w:hAnsi="Times New Roman"/>
          <w:sz w:val="24"/>
          <w:szCs w:val="24"/>
        </w:rPr>
        <w:t>: The Religious Society of Friends</w:t>
      </w:r>
    </w:p>
    <w:p w:rsidR="001C56DB" w:rsidRDefault="001C56DB" w:rsidP="003E3DBE">
      <w:pPr>
        <w:autoSpaceDE w:val="0"/>
        <w:autoSpaceDN w:val="0"/>
        <w:adjustRightInd w:val="0"/>
        <w:spacing w:before="120"/>
        <w:rPr>
          <w:rFonts w:ascii="Times New Roman" w:hAnsi="Times New Roman" w:cs="Times New Roman"/>
          <w:b/>
          <w:sz w:val="24"/>
          <w:szCs w:val="24"/>
        </w:rPr>
      </w:pPr>
    </w:p>
    <w:p w:rsidR="00350C2E" w:rsidRPr="00E3609A" w:rsidRDefault="004E2D19" w:rsidP="00E3609A">
      <w:pPr>
        <w:spacing w:before="120"/>
        <w:ind w:left="720" w:hanging="720"/>
        <w:rPr>
          <w:rFonts w:ascii="Times New Roman" w:hAnsi="Times New Roman" w:cs="Times New Roman"/>
          <w:sz w:val="24"/>
          <w:szCs w:val="24"/>
        </w:rPr>
      </w:pPr>
      <w:r w:rsidRPr="008C5020">
        <w:rPr>
          <w:rFonts w:ascii="Times New Roman" w:hAnsi="Times New Roman" w:cs="Times New Roman"/>
          <w:b/>
          <w:sz w:val="24"/>
          <w:szCs w:val="24"/>
        </w:rPr>
        <w:br w:type="page"/>
      </w:r>
    </w:p>
    <w:sectPr w:rsidR="00350C2E" w:rsidRPr="00E3609A" w:rsidSect="0021603B">
      <w:pgSz w:w="12240" w:h="15840"/>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AA" w:rsidRDefault="007A6BAA">
      <w:r>
        <w:separator/>
      </w:r>
    </w:p>
  </w:endnote>
  <w:endnote w:type="continuationSeparator" w:id="0">
    <w:p w:rsidR="007A6BAA" w:rsidRDefault="007A6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AA" w:rsidRDefault="007A6BAA">
      <w:r>
        <w:separator/>
      </w:r>
    </w:p>
  </w:footnote>
  <w:footnote w:type="continuationSeparator" w:id="0">
    <w:p w:rsidR="007A6BAA" w:rsidRDefault="007A6BAA">
      <w:r>
        <w:continuationSeparator/>
      </w:r>
    </w:p>
  </w:footnote>
  <w:footnote w:id="1">
    <w:p w:rsidR="00112E82" w:rsidRPr="000158CB" w:rsidRDefault="00112E82">
      <w:pPr>
        <w:pStyle w:val="FootnoteText"/>
        <w:rPr>
          <w:lang w:val="en-GB"/>
        </w:rPr>
      </w:pPr>
      <w:r>
        <w:rPr>
          <w:rStyle w:val="FootnoteReference"/>
        </w:rPr>
        <w:footnoteRef/>
      </w:r>
      <w:r>
        <w:t xml:space="preserve"> </w:t>
      </w:r>
      <w:r w:rsidRPr="00192701">
        <w:rPr>
          <w:rFonts w:ascii="Times New Roman" w:hAnsi="Times New Roman" w:cs="Times New Roman"/>
          <w:sz w:val="18"/>
          <w:szCs w:val="18"/>
        </w:rPr>
        <w:t>Improving Mathematics Attainment (Esmee Fairbairn Grants 01-1415, 02-1424), Changes in Mathematics Teaching (Esmee Fairbairn Grant 05-1638) and Mathematics Knowledge in Teaching e-Research (John Fell Fund). The views expressed in this paper are mine and not those of the grantors.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A43"/>
    <w:multiLevelType w:val="hybridMultilevel"/>
    <w:tmpl w:val="4BA0994E"/>
    <w:lvl w:ilvl="0" w:tplc="8458C554">
      <w:start w:val="1"/>
      <w:numFmt w:val="bullet"/>
      <w:lvlText w:val=""/>
      <w:lvlJc w:val="left"/>
      <w:pPr>
        <w:tabs>
          <w:tab w:val="num" w:pos="1004"/>
        </w:tabs>
        <w:ind w:left="1004" w:hanging="360"/>
      </w:pPr>
      <w:rPr>
        <w:rFonts w:ascii="Symbol" w:hAnsi="Symbol" w:hint="default"/>
        <w:color w:val="auto"/>
        <w:sz w:val="24"/>
        <w:szCs w:val="24"/>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B7D6353"/>
    <w:multiLevelType w:val="hybridMultilevel"/>
    <w:tmpl w:val="5A4C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92ACD"/>
    <w:multiLevelType w:val="hybridMultilevel"/>
    <w:tmpl w:val="A9D60630"/>
    <w:lvl w:ilvl="0" w:tplc="05165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E47D6"/>
    <w:multiLevelType w:val="hybridMultilevel"/>
    <w:tmpl w:val="483C7400"/>
    <w:lvl w:ilvl="0" w:tplc="99863EF2">
      <w:start w:val="1"/>
      <w:numFmt w:val="bullet"/>
      <w:lvlText w:val=""/>
      <w:lvlJc w:val="left"/>
      <w:pPr>
        <w:tabs>
          <w:tab w:val="num" w:pos="720"/>
        </w:tabs>
        <w:ind w:left="720" w:hanging="360"/>
      </w:pPr>
      <w:rPr>
        <w:rFonts w:ascii="Wingdings" w:hAnsi="Wingdings" w:hint="default"/>
      </w:rPr>
    </w:lvl>
    <w:lvl w:ilvl="1" w:tplc="5D62E19A" w:tentative="1">
      <w:start w:val="1"/>
      <w:numFmt w:val="bullet"/>
      <w:lvlText w:val=""/>
      <w:lvlJc w:val="left"/>
      <w:pPr>
        <w:tabs>
          <w:tab w:val="num" w:pos="1440"/>
        </w:tabs>
        <w:ind w:left="1440" w:hanging="360"/>
      </w:pPr>
      <w:rPr>
        <w:rFonts w:ascii="Wingdings" w:hAnsi="Wingdings" w:hint="default"/>
      </w:rPr>
    </w:lvl>
    <w:lvl w:ilvl="2" w:tplc="64DA79D0" w:tentative="1">
      <w:start w:val="1"/>
      <w:numFmt w:val="bullet"/>
      <w:lvlText w:val=""/>
      <w:lvlJc w:val="left"/>
      <w:pPr>
        <w:tabs>
          <w:tab w:val="num" w:pos="2160"/>
        </w:tabs>
        <w:ind w:left="2160" w:hanging="360"/>
      </w:pPr>
      <w:rPr>
        <w:rFonts w:ascii="Wingdings" w:hAnsi="Wingdings" w:hint="default"/>
      </w:rPr>
    </w:lvl>
    <w:lvl w:ilvl="3" w:tplc="9D4CF2DE" w:tentative="1">
      <w:start w:val="1"/>
      <w:numFmt w:val="bullet"/>
      <w:lvlText w:val=""/>
      <w:lvlJc w:val="left"/>
      <w:pPr>
        <w:tabs>
          <w:tab w:val="num" w:pos="2880"/>
        </w:tabs>
        <w:ind w:left="2880" w:hanging="360"/>
      </w:pPr>
      <w:rPr>
        <w:rFonts w:ascii="Wingdings" w:hAnsi="Wingdings" w:hint="default"/>
      </w:rPr>
    </w:lvl>
    <w:lvl w:ilvl="4" w:tplc="E8000064" w:tentative="1">
      <w:start w:val="1"/>
      <w:numFmt w:val="bullet"/>
      <w:lvlText w:val=""/>
      <w:lvlJc w:val="left"/>
      <w:pPr>
        <w:tabs>
          <w:tab w:val="num" w:pos="3600"/>
        </w:tabs>
        <w:ind w:left="3600" w:hanging="360"/>
      </w:pPr>
      <w:rPr>
        <w:rFonts w:ascii="Wingdings" w:hAnsi="Wingdings" w:hint="default"/>
      </w:rPr>
    </w:lvl>
    <w:lvl w:ilvl="5" w:tplc="4C2CBF3E" w:tentative="1">
      <w:start w:val="1"/>
      <w:numFmt w:val="bullet"/>
      <w:lvlText w:val=""/>
      <w:lvlJc w:val="left"/>
      <w:pPr>
        <w:tabs>
          <w:tab w:val="num" w:pos="4320"/>
        </w:tabs>
        <w:ind w:left="4320" w:hanging="360"/>
      </w:pPr>
      <w:rPr>
        <w:rFonts w:ascii="Wingdings" w:hAnsi="Wingdings" w:hint="default"/>
      </w:rPr>
    </w:lvl>
    <w:lvl w:ilvl="6" w:tplc="59F6CAE4" w:tentative="1">
      <w:start w:val="1"/>
      <w:numFmt w:val="bullet"/>
      <w:lvlText w:val=""/>
      <w:lvlJc w:val="left"/>
      <w:pPr>
        <w:tabs>
          <w:tab w:val="num" w:pos="5040"/>
        </w:tabs>
        <w:ind w:left="5040" w:hanging="360"/>
      </w:pPr>
      <w:rPr>
        <w:rFonts w:ascii="Wingdings" w:hAnsi="Wingdings" w:hint="default"/>
      </w:rPr>
    </w:lvl>
    <w:lvl w:ilvl="7" w:tplc="35D45438" w:tentative="1">
      <w:start w:val="1"/>
      <w:numFmt w:val="bullet"/>
      <w:lvlText w:val=""/>
      <w:lvlJc w:val="left"/>
      <w:pPr>
        <w:tabs>
          <w:tab w:val="num" w:pos="5760"/>
        </w:tabs>
        <w:ind w:left="5760" w:hanging="360"/>
      </w:pPr>
      <w:rPr>
        <w:rFonts w:ascii="Wingdings" w:hAnsi="Wingdings" w:hint="default"/>
      </w:rPr>
    </w:lvl>
    <w:lvl w:ilvl="8" w:tplc="39E09D18" w:tentative="1">
      <w:start w:val="1"/>
      <w:numFmt w:val="bullet"/>
      <w:lvlText w:val=""/>
      <w:lvlJc w:val="left"/>
      <w:pPr>
        <w:tabs>
          <w:tab w:val="num" w:pos="6480"/>
        </w:tabs>
        <w:ind w:left="6480" w:hanging="360"/>
      </w:pPr>
      <w:rPr>
        <w:rFonts w:ascii="Wingdings" w:hAnsi="Wingdings" w:hint="default"/>
      </w:rPr>
    </w:lvl>
  </w:abstractNum>
  <w:abstractNum w:abstractNumId="4">
    <w:nsid w:val="62900B80"/>
    <w:multiLevelType w:val="hybridMultilevel"/>
    <w:tmpl w:val="DB4C6B3A"/>
    <w:lvl w:ilvl="0" w:tplc="FCF04014">
      <w:start w:val="1"/>
      <w:numFmt w:val="bullet"/>
      <w:lvlText w:val="•"/>
      <w:lvlJc w:val="left"/>
      <w:pPr>
        <w:tabs>
          <w:tab w:val="num" w:pos="720"/>
        </w:tabs>
        <w:ind w:left="720" w:hanging="360"/>
      </w:pPr>
      <w:rPr>
        <w:rFonts w:ascii="Times New Roman" w:hAnsi="Times New Roman" w:hint="default"/>
      </w:rPr>
    </w:lvl>
    <w:lvl w:ilvl="1" w:tplc="907C6A40">
      <w:start w:val="164"/>
      <w:numFmt w:val="bullet"/>
      <w:lvlText w:val="–"/>
      <w:lvlJc w:val="left"/>
      <w:pPr>
        <w:tabs>
          <w:tab w:val="num" w:pos="1440"/>
        </w:tabs>
        <w:ind w:left="1440" w:hanging="360"/>
      </w:pPr>
      <w:rPr>
        <w:rFonts w:ascii="Times New Roman" w:hAnsi="Times New Roman" w:hint="default"/>
      </w:rPr>
    </w:lvl>
    <w:lvl w:ilvl="2" w:tplc="BB068706" w:tentative="1">
      <w:start w:val="1"/>
      <w:numFmt w:val="bullet"/>
      <w:lvlText w:val="•"/>
      <w:lvlJc w:val="left"/>
      <w:pPr>
        <w:tabs>
          <w:tab w:val="num" w:pos="2160"/>
        </w:tabs>
        <w:ind w:left="2160" w:hanging="360"/>
      </w:pPr>
      <w:rPr>
        <w:rFonts w:ascii="Times New Roman" w:hAnsi="Times New Roman" w:hint="default"/>
      </w:rPr>
    </w:lvl>
    <w:lvl w:ilvl="3" w:tplc="9394187E" w:tentative="1">
      <w:start w:val="1"/>
      <w:numFmt w:val="bullet"/>
      <w:lvlText w:val="•"/>
      <w:lvlJc w:val="left"/>
      <w:pPr>
        <w:tabs>
          <w:tab w:val="num" w:pos="2880"/>
        </w:tabs>
        <w:ind w:left="2880" w:hanging="360"/>
      </w:pPr>
      <w:rPr>
        <w:rFonts w:ascii="Times New Roman" w:hAnsi="Times New Roman" w:hint="default"/>
      </w:rPr>
    </w:lvl>
    <w:lvl w:ilvl="4" w:tplc="D90A010C" w:tentative="1">
      <w:start w:val="1"/>
      <w:numFmt w:val="bullet"/>
      <w:lvlText w:val="•"/>
      <w:lvlJc w:val="left"/>
      <w:pPr>
        <w:tabs>
          <w:tab w:val="num" w:pos="3600"/>
        </w:tabs>
        <w:ind w:left="3600" w:hanging="360"/>
      </w:pPr>
      <w:rPr>
        <w:rFonts w:ascii="Times New Roman" w:hAnsi="Times New Roman" w:hint="default"/>
      </w:rPr>
    </w:lvl>
    <w:lvl w:ilvl="5" w:tplc="67CEE5BC" w:tentative="1">
      <w:start w:val="1"/>
      <w:numFmt w:val="bullet"/>
      <w:lvlText w:val="•"/>
      <w:lvlJc w:val="left"/>
      <w:pPr>
        <w:tabs>
          <w:tab w:val="num" w:pos="4320"/>
        </w:tabs>
        <w:ind w:left="4320" w:hanging="360"/>
      </w:pPr>
      <w:rPr>
        <w:rFonts w:ascii="Times New Roman" w:hAnsi="Times New Roman" w:hint="default"/>
      </w:rPr>
    </w:lvl>
    <w:lvl w:ilvl="6" w:tplc="03647332" w:tentative="1">
      <w:start w:val="1"/>
      <w:numFmt w:val="bullet"/>
      <w:lvlText w:val="•"/>
      <w:lvlJc w:val="left"/>
      <w:pPr>
        <w:tabs>
          <w:tab w:val="num" w:pos="5040"/>
        </w:tabs>
        <w:ind w:left="5040" w:hanging="360"/>
      </w:pPr>
      <w:rPr>
        <w:rFonts w:ascii="Times New Roman" w:hAnsi="Times New Roman" w:hint="default"/>
      </w:rPr>
    </w:lvl>
    <w:lvl w:ilvl="7" w:tplc="CF220BF0" w:tentative="1">
      <w:start w:val="1"/>
      <w:numFmt w:val="bullet"/>
      <w:lvlText w:val="•"/>
      <w:lvlJc w:val="left"/>
      <w:pPr>
        <w:tabs>
          <w:tab w:val="num" w:pos="5760"/>
        </w:tabs>
        <w:ind w:left="5760" w:hanging="360"/>
      </w:pPr>
      <w:rPr>
        <w:rFonts w:ascii="Times New Roman" w:hAnsi="Times New Roman" w:hint="default"/>
      </w:rPr>
    </w:lvl>
    <w:lvl w:ilvl="8" w:tplc="718A25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5D6D97"/>
    <w:multiLevelType w:val="multilevel"/>
    <w:tmpl w:val="483C74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36A6B68"/>
    <w:multiLevelType w:val="multilevel"/>
    <w:tmpl w:val="69F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20"/>
  <w:characterSpacingControl w:val="doNotCompress"/>
  <w:footnotePr>
    <w:footnote w:id="-1"/>
    <w:footnote w:id="0"/>
  </w:footnotePr>
  <w:endnotePr>
    <w:endnote w:id="-1"/>
    <w:endnote w:id="0"/>
  </w:endnotePr>
  <w:compat/>
  <w:rsids>
    <w:rsidRoot w:val="00A53662"/>
    <w:rsid w:val="000130BE"/>
    <w:rsid w:val="00013BD1"/>
    <w:rsid w:val="000158CB"/>
    <w:rsid w:val="000219E9"/>
    <w:rsid w:val="0004511A"/>
    <w:rsid w:val="00047BD6"/>
    <w:rsid w:val="000B0089"/>
    <w:rsid w:val="000E26A5"/>
    <w:rsid w:val="000F0120"/>
    <w:rsid w:val="00101855"/>
    <w:rsid w:val="00112E82"/>
    <w:rsid w:val="001166BA"/>
    <w:rsid w:val="0012728B"/>
    <w:rsid w:val="00140879"/>
    <w:rsid w:val="00144A13"/>
    <w:rsid w:val="001471A2"/>
    <w:rsid w:val="00161F39"/>
    <w:rsid w:val="00192701"/>
    <w:rsid w:val="001A186D"/>
    <w:rsid w:val="001C56DB"/>
    <w:rsid w:val="001D3328"/>
    <w:rsid w:val="00203764"/>
    <w:rsid w:val="0021603B"/>
    <w:rsid w:val="00221661"/>
    <w:rsid w:val="00234386"/>
    <w:rsid w:val="0028471E"/>
    <w:rsid w:val="002A2DFB"/>
    <w:rsid w:val="002A7819"/>
    <w:rsid w:val="002C7B0F"/>
    <w:rsid w:val="00314260"/>
    <w:rsid w:val="00347247"/>
    <w:rsid w:val="00350C2E"/>
    <w:rsid w:val="003B1D7E"/>
    <w:rsid w:val="003C0B59"/>
    <w:rsid w:val="003E3DBE"/>
    <w:rsid w:val="003F1BB0"/>
    <w:rsid w:val="003F6EF3"/>
    <w:rsid w:val="004432F5"/>
    <w:rsid w:val="00481E56"/>
    <w:rsid w:val="00496191"/>
    <w:rsid w:val="00497405"/>
    <w:rsid w:val="004D6C80"/>
    <w:rsid w:val="004E15AD"/>
    <w:rsid w:val="004E2D19"/>
    <w:rsid w:val="004E48DE"/>
    <w:rsid w:val="004F0EDE"/>
    <w:rsid w:val="004F3D76"/>
    <w:rsid w:val="004F7047"/>
    <w:rsid w:val="00530449"/>
    <w:rsid w:val="0054427E"/>
    <w:rsid w:val="005E326E"/>
    <w:rsid w:val="005F0BEE"/>
    <w:rsid w:val="005F3FC6"/>
    <w:rsid w:val="00616F44"/>
    <w:rsid w:val="00622C82"/>
    <w:rsid w:val="006332CA"/>
    <w:rsid w:val="00653335"/>
    <w:rsid w:val="00685A1B"/>
    <w:rsid w:val="00687225"/>
    <w:rsid w:val="006913CA"/>
    <w:rsid w:val="006945B3"/>
    <w:rsid w:val="006B70E6"/>
    <w:rsid w:val="006C0AD7"/>
    <w:rsid w:val="006C0F2B"/>
    <w:rsid w:val="006C1573"/>
    <w:rsid w:val="006C58E7"/>
    <w:rsid w:val="006D6E2A"/>
    <w:rsid w:val="006F1DE8"/>
    <w:rsid w:val="006F2A4C"/>
    <w:rsid w:val="00724BF7"/>
    <w:rsid w:val="00741257"/>
    <w:rsid w:val="00745AC2"/>
    <w:rsid w:val="0077653F"/>
    <w:rsid w:val="0077784E"/>
    <w:rsid w:val="00794D40"/>
    <w:rsid w:val="007A0FC9"/>
    <w:rsid w:val="007A3521"/>
    <w:rsid w:val="007A6B3C"/>
    <w:rsid w:val="007A6BAA"/>
    <w:rsid w:val="007E577D"/>
    <w:rsid w:val="00820008"/>
    <w:rsid w:val="00835ACD"/>
    <w:rsid w:val="008376AB"/>
    <w:rsid w:val="008643A7"/>
    <w:rsid w:val="008907AE"/>
    <w:rsid w:val="008B59CB"/>
    <w:rsid w:val="008B6307"/>
    <w:rsid w:val="008C5020"/>
    <w:rsid w:val="00936C88"/>
    <w:rsid w:val="00956DD7"/>
    <w:rsid w:val="00974B11"/>
    <w:rsid w:val="00980275"/>
    <w:rsid w:val="009931ED"/>
    <w:rsid w:val="009A78E5"/>
    <w:rsid w:val="009E5CF7"/>
    <w:rsid w:val="009E6BCE"/>
    <w:rsid w:val="009E71AD"/>
    <w:rsid w:val="009F0D7A"/>
    <w:rsid w:val="00A21CF5"/>
    <w:rsid w:val="00A53662"/>
    <w:rsid w:val="00A93EBD"/>
    <w:rsid w:val="00AD2F9C"/>
    <w:rsid w:val="00AF0805"/>
    <w:rsid w:val="00AF4E68"/>
    <w:rsid w:val="00AF62BB"/>
    <w:rsid w:val="00B15CE8"/>
    <w:rsid w:val="00B24372"/>
    <w:rsid w:val="00B27FBD"/>
    <w:rsid w:val="00B401F6"/>
    <w:rsid w:val="00B85FA2"/>
    <w:rsid w:val="00BB1B40"/>
    <w:rsid w:val="00BB434C"/>
    <w:rsid w:val="00BD1168"/>
    <w:rsid w:val="00BD4FB2"/>
    <w:rsid w:val="00BE7207"/>
    <w:rsid w:val="00C45E36"/>
    <w:rsid w:val="00C5015E"/>
    <w:rsid w:val="00C627FE"/>
    <w:rsid w:val="00C64FA2"/>
    <w:rsid w:val="00C65CC6"/>
    <w:rsid w:val="00C724C9"/>
    <w:rsid w:val="00C72D3C"/>
    <w:rsid w:val="00C916EA"/>
    <w:rsid w:val="00C923A0"/>
    <w:rsid w:val="00CC6387"/>
    <w:rsid w:val="00CD1387"/>
    <w:rsid w:val="00CD300C"/>
    <w:rsid w:val="00CE0ED4"/>
    <w:rsid w:val="00CF511E"/>
    <w:rsid w:val="00D02AE1"/>
    <w:rsid w:val="00D20427"/>
    <w:rsid w:val="00D52C0D"/>
    <w:rsid w:val="00D57F49"/>
    <w:rsid w:val="00D608C8"/>
    <w:rsid w:val="00D6189B"/>
    <w:rsid w:val="00DC3516"/>
    <w:rsid w:val="00DD0285"/>
    <w:rsid w:val="00DE2328"/>
    <w:rsid w:val="00DE3DD0"/>
    <w:rsid w:val="00E149B2"/>
    <w:rsid w:val="00E328E9"/>
    <w:rsid w:val="00E35D28"/>
    <w:rsid w:val="00E3609A"/>
    <w:rsid w:val="00E45150"/>
    <w:rsid w:val="00E73810"/>
    <w:rsid w:val="00E85CA3"/>
    <w:rsid w:val="00EA0014"/>
    <w:rsid w:val="00EA6798"/>
    <w:rsid w:val="00EA6E0C"/>
    <w:rsid w:val="00EB7D70"/>
    <w:rsid w:val="00EC2E5E"/>
    <w:rsid w:val="00EC6659"/>
    <w:rsid w:val="00ED3B41"/>
    <w:rsid w:val="00F35752"/>
    <w:rsid w:val="00F773C8"/>
    <w:rsid w:val="00F82C50"/>
    <w:rsid w:val="00F861FA"/>
    <w:rsid w:val="00FB0295"/>
    <w:rsid w:val="00FC16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qFormat/>
    <w:rsid w:val="00DD028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qFormat/>
    <w:rsid w:val="00DD028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5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8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C0F2B"/>
    <w:rPr>
      <w:i/>
      <w:iCs/>
    </w:rPr>
  </w:style>
  <w:style w:type="paragraph" w:styleId="NormalWeb">
    <w:name w:val="Normal (Web)"/>
    <w:basedOn w:val="Normal"/>
    <w:rsid w:val="00C923A0"/>
    <w:pPr>
      <w:spacing w:before="100" w:beforeAutospacing="1" w:after="100" w:afterAutospacing="1"/>
    </w:pPr>
    <w:rPr>
      <w:sz w:val="24"/>
      <w:szCs w:val="24"/>
    </w:rPr>
  </w:style>
  <w:style w:type="character" w:styleId="Strong">
    <w:name w:val="Strong"/>
    <w:basedOn w:val="DefaultParagraphFont"/>
    <w:qFormat/>
    <w:rsid w:val="00DD0285"/>
    <w:rPr>
      <w:b/>
      <w:bCs/>
    </w:rPr>
  </w:style>
  <w:style w:type="character" w:styleId="Hyperlink">
    <w:name w:val="Hyperlink"/>
    <w:basedOn w:val="DefaultParagraphFont"/>
    <w:rsid w:val="00DD0285"/>
    <w:rPr>
      <w:color w:val="0000FF"/>
      <w:u w:val="single"/>
    </w:rPr>
  </w:style>
  <w:style w:type="character" w:customStyle="1" w:styleId="error">
    <w:name w:val="error"/>
    <w:basedOn w:val="DefaultParagraphFont"/>
    <w:rsid w:val="00DD0285"/>
  </w:style>
  <w:style w:type="character" w:styleId="FollowedHyperlink">
    <w:name w:val="FollowedHyperlink"/>
    <w:basedOn w:val="DefaultParagraphFont"/>
    <w:rsid w:val="004432F5"/>
    <w:rPr>
      <w:color w:val="800080"/>
      <w:u w:val="single"/>
    </w:rPr>
  </w:style>
  <w:style w:type="paragraph" w:styleId="FootnoteText">
    <w:name w:val="footnote text"/>
    <w:basedOn w:val="Normal"/>
    <w:semiHidden/>
    <w:rsid w:val="000158CB"/>
    <w:rPr>
      <w:sz w:val="20"/>
      <w:szCs w:val="20"/>
    </w:rPr>
  </w:style>
  <w:style w:type="character" w:styleId="FootnoteReference">
    <w:name w:val="footnote reference"/>
    <w:basedOn w:val="DefaultParagraphFont"/>
    <w:semiHidden/>
    <w:rsid w:val="000158CB"/>
    <w:rPr>
      <w:vertAlign w:val="superscript"/>
    </w:rPr>
  </w:style>
</w:styles>
</file>

<file path=word/webSettings.xml><?xml version="1.0" encoding="utf-8"?>
<w:webSettings xmlns:r="http://schemas.openxmlformats.org/officeDocument/2006/relationships" xmlns:w="http://schemas.openxmlformats.org/wordprocessingml/2006/main">
  <w:divs>
    <w:div w:id="274989094">
      <w:bodyDiv w:val="1"/>
      <w:marLeft w:val="0"/>
      <w:marRight w:val="0"/>
      <w:marTop w:val="0"/>
      <w:marBottom w:val="0"/>
      <w:divBdr>
        <w:top w:val="none" w:sz="0" w:space="0" w:color="auto"/>
        <w:left w:val="none" w:sz="0" w:space="0" w:color="auto"/>
        <w:bottom w:val="none" w:sz="0" w:space="0" w:color="auto"/>
        <w:right w:val="none" w:sz="0" w:space="0" w:color="auto"/>
      </w:divBdr>
      <w:divsChild>
        <w:div w:id="1215193552">
          <w:marLeft w:val="0"/>
          <w:marRight w:val="0"/>
          <w:marTop w:val="0"/>
          <w:marBottom w:val="0"/>
          <w:divBdr>
            <w:top w:val="none" w:sz="0" w:space="0" w:color="auto"/>
            <w:left w:val="none" w:sz="0" w:space="0" w:color="auto"/>
            <w:bottom w:val="none" w:sz="0" w:space="0" w:color="auto"/>
            <w:right w:val="none" w:sz="0" w:space="0" w:color="auto"/>
          </w:divBdr>
          <w:divsChild>
            <w:div w:id="653029883">
              <w:marLeft w:val="0"/>
              <w:marRight w:val="0"/>
              <w:marTop w:val="0"/>
              <w:marBottom w:val="0"/>
              <w:divBdr>
                <w:top w:val="none" w:sz="0" w:space="0" w:color="auto"/>
                <w:left w:val="none" w:sz="0" w:space="0" w:color="auto"/>
                <w:bottom w:val="none" w:sz="0" w:space="0" w:color="auto"/>
                <w:right w:val="none" w:sz="0" w:space="0" w:color="auto"/>
              </w:divBdr>
            </w:div>
            <w:div w:id="1027296563">
              <w:marLeft w:val="0"/>
              <w:marRight w:val="0"/>
              <w:marTop w:val="0"/>
              <w:marBottom w:val="0"/>
              <w:divBdr>
                <w:top w:val="none" w:sz="0" w:space="0" w:color="auto"/>
                <w:left w:val="none" w:sz="0" w:space="0" w:color="auto"/>
                <w:bottom w:val="none" w:sz="0" w:space="0" w:color="auto"/>
                <w:right w:val="none" w:sz="0" w:space="0" w:color="auto"/>
              </w:divBdr>
            </w:div>
            <w:div w:id="1301152970">
              <w:marLeft w:val="0"/>
              <w:marRight w:val="0"/>
              <w:marTop w:val="0"/>
              <w:marBottom w:val="0"/>
              <w:divBdr>
                <w:top w:val="none" w:sz="0" w:space="0" w:color="auto"/>
                <w:left w:val="none" w:sz="0" w:space="0" w:color="auto"/>
                <w:bottom w:val="none" w:sz="0" w:space="0" w:color="auto"/>
                <w:right w:val="none" w:sz="0" w:space="0" w:color="auto"/>
              </w:divBdr>
            </w:div>
            <w:div w:id="1495877182">
              <w:marLeft w:val="0"/>
              <w:marRight w:val="0"/>
              <w:marTop w:val="0"/>
              <w:marBottom w:val="0"/>
              <w:divBdr>
                <w:top w:val="none" w:sz="0" w:space="0" w:color="auto"/>
                <w:left w:val="none" w:sz="0" w:space="0" w:color="auto"/>
                <w:bottom w:val="none" w:sz="0" w:space="0" w:color="auto"/>
                <w:right w:val="none" w:sz="0" w:space="0" w:color="auto"/>
              </w:divBdr>
            </w:div>
            <w:div w:id="1942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920">
      <w:bodyDiv w:val="1"/>
      <w:marLeft w:val="0"/>
      <w:marRight w:val="0"/>
      <w:marTop w:val="0"/>
      <w:marBottom w:val="0"/>
      <w:divBdr>
        <w:top w:val="none" w:sz="0" w:space="0" w:color="auto"/>
        <w:left w:val="none" w:sz="0" w:space="0" w:color="auto"/>
        <w:bottom w:val="none" w:sz="0" w:space="0" w:color="auto"/>
        <w:right w:val="none" w:sz="0" w:space="0" w:color="auto"/>
      </w:divBdr>
      <w:divsChild>
        <w:div w:id="1440876996">
          <w:marLeft w:val="0"/>
          <w:marRight w:val="0"/>
          <w:marTop w:val="0"/>
          <w:marBottom w:val="0"/>
          <w:divBdr>
            <w:top w:val="none" w:sz="0" w:space="0" w:color="auto"/>
            <w:left w:val="none" w:sz="0" w:space="0" w:color="auto"/>
            <w:bottom w:val="none" w:sz="0" w:space="0" w:color="auto"/>
            <w:right w:val="none" w:sz="0" w:space="0" w:color="auto"/>
          </w:divBdr>
        </w:div>
      </w:divsChild>
    </w:div>
    <w:div w:id="566889818">
      <w:bodyDiv w:val="1"/>
      <w:marLeft w:val="0"/>
      <w:marRight w:val="0"/>
      <w:marTop w:val="0"/>
      <w:marBottom w:val="0"/>
      <w:divBdr>
        <w:top w:val="none" w:sz="0" w:space="0" w:color="auto"/>
        <w:left w:val="none" w:sz="0" w:space="0" w:color="auto"/>
        <w:bottom w:val="none" w:sz="0" w:space="0" w:color="auto"/>
        <w:right w:val="none" w:sz="0" w:space="0" w:color="auto"/>
      </w:divBdr>
      <w:divsChild>
        <w:div w:id="872692918">
          <w:marLeft w:val="0"/>
          <w:marRight w:val="0"/>
          <w:marTop w:val="0"/>
          <w:marBottom w:val="0"/>
          <w:divBdr>
            <w:top w:val="none" w:sz="0" w:space="0" w:color="auto"/>
            <w:left w:val="none" w:sz="0" w:space="0" w:color="auto"/>
            <w:bottom w:val="none" w:sz="0" w:space="0" w:color="auto"/>
            <w:right w:val="none" w:sz="0" w:space="0" w:color="auto"/>
          </w:divBdr>
          <w:divsChild>
            <w:div w:id="4091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489">
      <w:bodyDiv w:val="1"/>
      <w:marLeft w:val="0"/>
      <w:marRight w:val="0"/>
      <w:marTop w:val="0"/>
      <w:marBottom w:val="0"/>
      <w:divBdr>
        <w:top w:val="none" w:sz="0" w:space="0" w:color="auto"/>
        <w:left w:val="none" w:sz="0" w:space="0" w:color="auto"/>
        <w:bottom w:val="none" w:sz="0" w:space="0" w:color="auto"/>
        <w:right w:val="none" w:sz="0" w:space="0" w:color="auto"/>
      </w:divBdr>
      <w:divsChild>
        <w:div w:id="1697079611">
          <w:marLeft w:val="15"/>
          <w:marRight w:val="22"/>
          <w:marTop w:val="0"/>
          <w:marBottom w:val="240"/>
          <w:divBdr>
            <w:top w:val="none" w:sz="0" w:space="0" w:color="auto"/>
            <w:left w:val="none" w:sz="0" w:space="0" w:color="auto"/>
            <w:bottom w:val="none" w:sz="0" w:space="0" w:color="auto"/>
            <w:right w:val="single" w:sz="6" w:space="24" w:color="C0C0C0"/>
          </w:divBdr>
          <w:divsChild>
            <w:div w:id="24796663">
              <w:marLeft w:val="0"/>
              <w:marRight w:val="0"/>
              <w:marTop w:val="0"/>
              <w:marBottom w:val="0"/>
              <w:divBdr>
                <w:top w:val="none" w:sz="0" w:space="0" w:color="auto"/>
                <w:left w:val="none" w:sz="0" w:space="0" w:color="auto"/>
                <w:bottom w:val="single" w:sz="6" w:space="12" w:color="808080"/>
                <w:right w:val="none" w:sz="0" w:space="0" w:color="auto"/>
              </w:divBdr>
            </w:div>
          </w:divsChild>
        </w:div>
      </w:divsChild>
    </w:div>
    <w:div w:id="1444153408">
      <w:bodyDiv w:val="1"/>
      <w:marLeft w:val="0"/>
      <w:marRight w:val="0"/>
      <w:marTop w:val="0"/>
      <w:marBottom w:val="0"/>
      <w:divBdr>
        <w:top w:val="none" w:sz="0" w:space="0" w:color="auto"/>
        <w:left w:val="none" w:sz="0" w:space="0" w:color="auto"/>
        <w:bottom w:val="none" w:sz="0" w:space="0" w:color="auto"/>
        <w:right w:val="none" w:sz="0" w:space="0" w:color="auto"/>
      </w:divBdr>
      <w:divsChild>
        <w:div w:id="1371413515">
          <w:marLeft w:val="0"/>
          <w:marRight w:val="0"/>
          <w:marTop w:val="0"/>
          <w:marBottom w:val="0"/>
          <w:divBdr>
            <w:top w:val="none" w:sz="0" w:space="0" w:color="auto"/>
            <w:left w:val="none" w:sz="0" w:space="0" w:color="auto"/>
            <w:bottom w:val="none" w:sz="0" w:space="0" w:color="auto"/>
            <w:right w:val="none" w:sz="0" w:space="0" w:color="auto"/>
          </w:divBdr>
        </w:div>
      </w:divsChild>
    </w:div>
    <w:div w:id="1668247215">
      <w:bodyDiv w:val="1"/>
      <w:marLeft w:val="0"/>
      <w:marRight w:val="0"/>
      <w:marTop w:val="0"/>
      <w:marBottom w:val="0"/>
      <w:divBdr>
        <w:top w:val="none" w:sz="0" w:space="0" w:color="auto"/>
        <w:left w:val="none" w:sz="0" w:space="0" w:color="auto"/>
        <w:bottom w:val="none" w:sz="0" w:space="0" w:color="auto"/>
        <w:right w:val="none" w:sz="0" w:space="0" w:color="auto"/>
      </w:divBdr>
      <w:divsChild>
        <w:div w:id="1381901867">
          <w:marLeft w:val="0"/>
          <w:marRight w:val="0"/>
          <w:marTop w:val="0"/>
          <w:marBottom w:val="0"/>
          <w:divBdr>
            <w:top w:val="none" w:sz="0" w:space="0" w:color="auto"/>
            <w:left w:val="none" w:sz="0" w:space="0" w:color="auto"/>
            <w:bottom w:val="none" w:sz="0" w:space="0" w:color="auto"/>
            <w:right w:val="none" w:sz="0" w:space="0" w:color="auto"/>
          </w:divBdr>
          <w:divsChild>
            <w:div w:id="1532455348">
              <w:marLeft w:val="0"/>
              <w:marRight w:val="0"/>
              <w:marTop w:val="0"/>
              <w:marBottom w:val="0"/>
              <w:divBdr>
                <w:top w:val="none" w:sz="0" w:space="0" w:color="auto"/>
                <w:left w:val="none" w:sz="0" w:space="0" w:color="auto"/>
                <w:bottom w:val="none" w:sz="0" w:space="0" w:color="auto"/>
                <w:right w:val="none" w:sz="0" w:space="0" w:color="auto"/>
              </w:divBdr>
              <w:divsChild>
                <w:div w:id="661279424">
                  <w:marLeft w:val="0"/>
                  <w:marRight w:val="0"/>
                  <w:marTop w:val="0"/>
                  <w:marBottom w:val="0"/>
                  <w:divBdr>
                    <w:top w:val="none" w:sz="0" w:space="0" w:color="auto"/>
                    <w:left w:val="none" w:sz="0" w:space="0" w:color="auto"/>
                    <w:bottom w:val="none" w:sz="0" w:space="0" w:color="auto"/>
                    <w:right w:val="none" w:sz="0" w:space="0" w:color="auto"/>
                  </w:divBdr>
                  <w:divsChild>
                    <w:div w:id="146669582">
                      <w:marLeft w:val="0"/>
                      <w:marRight w:val="0"/>
                      <w:marTop w:val="0"/>
                      <w:marBottom w:val="0"/>
                      <w:divBdr>
                        <w:top w:val="none" w:sz="0" w:space="0" w:color="auto"/>
                        <w:left w:val="none" w:sz="0" w:space="0" w:color="auto"/>
                        <w:bottom w:val="none" w:sz="0" w:space="0" w:color="auto"/>
                        <w:right w:val="none" w:sz="0" w:space="0" w:color="auto"/>
                      </w:divBdr>
                    </w:div>
                    <w:div w:id="283735248">
                      <w:marLeft w:val="0"/>
                      <w:marRight w:val="0"/>
                      <w:marTop w:val="0"/>
                      <w:marBottom w:val="0"/>
                      <w:divBdr>
                        <w:top w:val="none" w:sz="0" w:space="0" w:color="auto"/>
                        <w:left w:val="none" w:sz="0" w:space="0" w:color="auto"/>
                        <w:bottom w:val="none" w:sz="0" w:space="0" w:color="auto"/>
                        <w:right w:val="none" w:sz="0" w:space="0" w:color="auto"/>
                      </w:divBdr>
                    </w:div>
                    <w:div w:id="284115434">
                      <w:marLeft w:val="0"/>
                      <w:marRight w:val="0"/>
                      <w:marTop w:val="0"/>
                      <w:marBottom w:val="0"/>
                      <w:divBdr>
                        <w:top w:val="none" w:sz="0" w:space="0" w:color="auto"/>
                        <w:left w:val="none" w:sz="0" w:space="0" w:color="auto"/>
                        <w:bottom w:val="none" w:sz="0" w:space="0" w:color="auto"/>
                        <w:right w:val="none" w:sz="0" w:space="0" w:color="auto"/>
                      </w:divBdr>
                    </w:div>
                    <w:div w:id="345058331">
                      <w:marLeft w:val="0"/>
                      <w:marRight w:val="0"/>
                      <w:marTop w:val="0"/>
                      <w:marBottom w:val="0"/>
                      <w:divBdr>
                        <w:top w:val="none" w:sz="0" w:space="0" w:color="auto"/>
                        <w:left w:val="none" w:sz="0" w:space="0" w:color="auto"/>
                        <w:bottom w:val="none" w:sz="0" w:space="0" w:color="auto"/>
                        <w:right w:val="none" w:sz="0" w:space="0" w:color="auto"/>
                      </w:divBdr>
                    </w:div>
                    <w:div w:id="813791487">
                      <w:marLeft w:val="0"/>
                      <w:marRight w:val="0"/>
                      <w:marTop w:val="0"/>
                      <w:marBottom w:val="0"/>
                      <w:divBdr>
                        <w:top w:val="none" w:sz="0" w:space="0" w:color="auto"/>
                        <w:left w:val="none" w:sz="0" w:space="0" w:color="auto"/>
                        <w:bottom w:val="none" w:sz="0" w:space="0" w:color="auto"/>
                        <w:right w:val="none" w:sz="0" w:space="0" w:color="auto"/>
                      </w:divBdr>
                    </w:div>
                    <w:div w:id="1190265727">
                      <w:marLeft w:val="0"/>
                      <w:marRight w:val="0"/>
                      <w:marTop w:val="0"/>
                      <w:marBottom w:val="0"/>
                      <w:divBdr>
                        <w:top w:val="none" w:sz="0" w:space="0" w:color="auto"/>
                        <w:left w:val="none" w:sz="0" w:space="0" w:color="auto"/>
                        <w:bottom w:val="none" w:sz="0" w:space="0" w:color="auto"/>
                        <w:right w:val="none" w:sz="0" w:space="0" w:color="auto"/>
                      </w:divBdr>
                    </w:div>
                    <w:div w:id="1474058396">
                      <w:marLeft w:val="0"/>
                      <w:marRight w:val="0"/>
                      <w:marTop w:val="0"/>
                      <w:marBottom w:val="0"/>
                      <w:divBdr>
                        <w:top w:val="none" w:sz="0" w:space="0" w:color="auto"/>
                        <w:left w:val="none" w:sz="0" w:space="0" w:color="auto"/>
                        <w:bottom w:val="none" w:sz="0" w:space="0" w:color="auto"/>
                        <w:right w:val="none" w:sz="0" w:space="0" w:color="auto"/>
                      </w:divBdr>
                    </w:div>
                    <w:div w:id="1999459151">
                      <w:marLeft w:val="0"/>
                      <w:marRight w:val="0"/>
                      <w:marTop w:val="0"/>
                      <w:marBottom w:val="0"/>
                      <w:divBdr>
                        <w:top w:val="none" w:sz="0" w:space="0" w:color="auto"/>
                        <w:left w:val="none" w:sz="0" w:space="0" w:color="auto"/>
                        <w:bottom w:val="none" w:sz="0" w:space="0" w:color="auto"/>
                        <w:right w:val="none" w:sz="0" w:space="0" w:color="auto"/>
                      </w:divBdr>
                    </w:div>
                  </w:divsChild>
                </w:div>
                <w:div w:id="921571158">
                  <w:marLeft w:val="0"/>
                  <w:marRight w:val="0"/>
                  <w:marTop w:val="0"/>
                  <w:marBottom w:val="0"/>
                  <w:divBdr>
                    <w:top w:val="none" w:sz="0" w:space="0" w:color="auto"/>
                    <w:left w:val="none" w:sz="0" w:space="0" w:color="auto"/>
                    <w:bottom w:val="none" w:sz="0" w:space="0" w:color="auto"/>
                    <w:right w:val="none" w:sz="0" w:space="0" w:color="auto"/>
                  </w:divBdr>
                  <w:divsChild>
                    <w:div w:id="9298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watson@educatio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 S S E N T I A L L E A R N I N G S</vt:lpstr>
    </vt:vector>
  </TitlesOfParts>
  <Company>Microsoft</Company>
  <LinksUpToDate>false</LinksUpToDate>
  <CharactersWithSpaces>29212</CharactersWithSpaces>
  <SharedDoc>false</SharedDoc>
  <HLinks>
    <vt:vector size="6" baseType="variant">
      <vt:variant>
        <vt:i4>1966184</vt:i4>
      </vt:variant>
      <vt:variant>
        <vt:i4>0</vt:i4>
      </vt:variant>
      <vt:variant>
        <vt:i4>0</vt:i4>
      </vt:variant>
      <vt:variant>
        <vt:i4>5</vt:i4>
      </vt:variant>
      <vt:variant>
        <vt:lpwstr>mailto:anne.watson@education.ox.ac.uk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 S E N T I A L L E A R N I N G S</dc:title>
  <dc:creator>AW</dc:creator>
  <cp:lastModifiedBy>Anne Watson</cp:lastModifiedBy>
  <cp:revision>2</cp:revision>
  <cp:lastPrinted>2007-10-11T16:50:00Z</cp:lastPrinted>
  <dcterms:created xsi:type="dcterms:W3CDTF">2015-10-31T11:48:00Z</dcterms:created>
  <dcterms:modified xsi:type="dcterms:W3CDTF">2015-10-31T11:48:00Z</dcterms:modified>
</cp:coreProperties>
</file>